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A3317" w14:textId="77777777" w:rsidR="006971B9" w:rsidRPr="00136163" w:rsidRDefault="00104B51" w:rsidP="002A20FB">
      <w:pPr>
        <w:ind w:left="730" w:hangingChars="228" w:hanging="730"/>
        <w:jc w:val="left"/>
      </w:pPr>
      <w:r w:rsidRPr="002A20FB">
        <w:rPr>
          <w:rFonts w:ascii="Times New Roman" w:eastAsia="黑体" w:hAnsi="Times New Roman" w:cs="Times New Roman" w:hint="eastAsia"/>
          <w:bCs/>
          <w:sz w:val="32"/>
          <w:szCs w:val="32"/>
        </w:rPr>
        <w:t>附件</w:t>
      </w:r>
      <w:r>
        <w:rPr>
          <w:rFonts w:ascii="Times New Roman" w:eastAsia="黑体" w:hAnsi="Times New Roman" w:cs="Times New Roman"/>
          <w:bCs/>
          <w:sz w:val="32"/>
          <w:szCs w:val="32"/>
        </w:rPr>
        <w:t>1</w:t>
      </w:r>
    </w:p>
    <w:p w14:paraId="3576E182" w14:textId="77777777" w:rsidR="006971B9" w:rsidRPr="002A20FB" w:rsidRDefault="006971B9" w:rsidP="002A20FB">
      <w:pPr>
        <w:ind w:left="638" w:hangingChars="228" w:hanging="638"/>
        <w:jc w:val="left"/>
        <w:rPr>
          <w:rFonts w:ascii="黑体" w:eastAsia="黑体" w:hAnsi="黑体" w:cs="黑体"/>
          <w:highlight w:val="yellow"/>
        </w:rPr>
      </w:pPr>
    </w:p>
    <w:p w14:paraId="2CB5FE49" w14:textId="39E74AC2" w:rsidR="006971B9" w:rsidRPr="002A20FB" w:rsidRDefault="00104B51" w:rsidP="002A20FB">
      <w:pPr>
        <w:ind w:left="640" w:firstLineChars="0" w:firstLine="0"/>
        <w:jc w:val="center"/>
        <w:rPr>
          <w:sz w:val="44"/>
          <w:szCs w:val="44"/>
        </w:rPr>
      </w:pPr>
      <w:r w:rsidRPr="002A20FB">
        <w:rPr>
          <w:rFonts w:ascii="Times New Roman" w:eastAsia="黑体" w:hAnsi="Times New Roman" w:cs="Times New Roman" w:hint="eastAsia"/>
          <w:bCs/>
          <w:sz w:val="44"/>
          <w:szCs w:val="44"/>
        </w:rPr>
        <w:t>摘要投稿要求及模板</w:t>
      </w:r>
    </w:p>
    <w:p w14:paraId="5CE909FD" w14:textId="77777777" w:rsidR="006971B9" w:rsidRDefault="00104B51" w:rsidP="002A20FB">
      <w:pPr>
        <w:pStyle w:val="2"/>
        <w:numPr>
          <w:ilvl w:val="0"/>
          <w:numId w:val="11"/>
        </w:numPr>
        <w:ind w:leftChars="150" w:left="420" w:firstLineChars="43" w:firstLine="138"/>
      </w:pPr>
      <w:r>
        <w:t>投稿要求</w:t>
      </w:r>
    </w:p>
    <w:p w14:paraId="73311615" w14:textId="77777777" w:rsidR="006971B9" w:rsidRDefault="00104B51">
      <w:pPr>
        <w:pStyle w:val="a0"/>
        <w:widowControl/>
        <w:spacing w:line="580" w:lineRule="exact"/>
        <w:ind w:leftChars="200" w:left="560" w:firstLineChars="0" w:firstLine="0"/>
        <w:rPr>
          <w:rFonts w:ascii="Times New Roman" w:hAnsi="Times New Roman" w:cs="Times New Roman"/>
          <w:sz w:val="32"/>
          <w:szCs w:val="32"/>
        </w:rPr>
      </w:pPr>
      <w:r>
        <w:rPr>
          <w:rFonts w:ascii="Times New Roman" w:hAnsi="Times New Roman" w:cs="Times New Roman" w:hint="eastAsia"/>
          <w:sz w:val="32"/>
          <w:szCs w:val="32"/>
        </w:rPr>
        <w:t>1</w:t>
      </w:r>
      <w:r>
        <w:rPr>
          <w:rFonts w:ascii="Times New Roman" w:hAnsi="Times New Roman" w:cs="Times New Roman" w:hint="eastAsia"/>
          <w:sz w:val="32"/>
          <w:szCs w:val="32"/>
        </w:rPr>
        <w:t>．</w:t>
      </w:r>
      <w:r>
        <w:rPr>
          <w:rFonts w:ascii="Times New Roman" w:hAnsi="Times New Roman" w:cs="Times New Roman"/>
          <w:sz w:val="32"/>
          <w:szCs w:val="32"/>
        </w:rPr>
        <w:t>内容要求</w:t>
      </w:r>
    </w:p>
    <w:p w14:paraId="3D292867" w14:textId="77777777" w:rsidR="006971B9" w:rsidRDefault="00104B51">
      <w:pPr>
        <w:widowControl/>
        <w:spacing w:line="580" w:lineRule="exact"/>
        <w:ind w:firstLine="640"/>
        <w:rPr>
          <w:rFonts w:ascii="Times New Roman" w:hAnsi="Times New Roman" w:cs="Times New Roman"/>
          <w:b/>
          <w:sz w:val="32"/>
          <w:szCs w:val="36"/>
        </w:rPr>
      </w:pPr>
      <w:r>
        <w:rPr>
          <w:rFonts w:ascii="Times New Roman" w:hAnsi="Times New Roman" w:cs="Times New Roman"/>
          <w:sz w:val="32"/>
          <w:szCs w:val="36"/>
        </w:rPr>
        <w:t>内容包括标题、作者姓名及单位、摘要正文（背景、目标和内容、研究方法、结果和讨论、结论）、关键词、主要图表。</w:t>
      </w:r>
      <w:r>
        <w:rPr>
          <w:rFonts w:ascii="Times New Roman" w:hAnsi="Times New Roman" w:cs="Times New Roman"/>
          <w:b/>
          <w:sz w:val="32"/>
          <w:szCs w:val="36"/>
        </w:rPr>
        <w:t>300-500</w:t>
      </w:r>
      <w:r>
        <w:rPr>
          <w:rFonts w:ascii="Times New Roman" w:hAnsi="Times New Roman" w:cs="Times New Roman"/>
          <w:b/>
          <w:sz w:val="32"/>
          <w:szCs w:val="36"/>
        </w:rPr>
        <w:t>字</w:t>
      </w:r>
      <w:r>
        <w:rPr>
          <w:rFonts w:ascii="Times New Roman" w:hAnsi="Times New Roman" w:cs="Times New Roman"/>
          <w:b/>
          <w:sz w:val="32"/>
          <w:szCs w:val="36"/>
        </w:rPr>
        <w:t>/</w:t>
      </w:r>
      <w:r>
        <w:rPr>
          <w:rFonts w:ascii="Times New Roman" w:hAnsi="Times New Roman" w:cs="Times New Roman"/>
          <w:b/>
          <w:sz w:val="32"/>
          <w:szCs w:val="36"/>
        </w:rPr>
        <w:t>词。</w:t>
      </w:r>
    </w:p>
    <w:p w14:paraId="6EFFCC29" w14:textId="77777777" w:rsidR="006971B9" w:rsidRDefault="00104B51" w:rsidP="002A20FB">
      <w:pPr>
        <w:pStyle w:val="a0"/>
        <w:widowControl/>
        <w:spacing w:line="580" w:lineRule="exact"/>
        <w:ind w:firstLine="640"/>
        <w:rPr>
          <w:rFonts w:ascii="Times New Roman" w:hAnsi="Times New Roman" w:cs="Times New Roman"/>
          <w:sz w:val="32"/>
          <w:szCs w:val="32"/>
        </w:rPr>
      </w:pPr>
      <w:r>
        <w:rPr>
          <w:rFonts w:ascii="Times New Roman" w:hAnsi="Times New Roman" w:cs="Times New Roman" w:hint="eastAsia"/>
          <w:sz w:val="32"/>
          <w:szCs w:val="32"/>
        </w:rPr>
        <w:t>2</w:t>
      </w:r>
      <w:r>
        <w:rPr>
          <w:rFonts w:ascii="Times New Roman" w:hAnsi="Times New Roman" w:cs="Times New Roman" w:hint="eastAsia"/>
          <w:sz w:val="32"/>
          <w:szCs w:val="32"/>
        </w:rPr>
        <w:t>．</w:t>
      </w:r>
      <w:r>
        <w:rPr>
          <w:rFonts w:ascii="Times New Roman" w:hAnsi="Times New Roman" w:cs="Times New Roman"/>
          <w:sz w:val="32"/>
          <w:szCs w:val="32"/>
        </w:rPr>
        <w:t>摘要格式要求</w:t>
      </w:r>
    </w:p>
    <w:p w14:paraId="66482B71" w14:textId="77777777" w:rsidR="006971B9" w:rsidRDefault="00104B51" w:rsidP="002A20FB">
      <w:pPr>
        <w:pStyle w:val="a0"/>
        <w:widowControl/>
        <w:numPr>
          <w:ilvl w:val="0"/>
          <w:numId w:val="13"/>
        </w:numPr>
        <w:spacing w:line="580" w:lineRule="exact"/>
        <w:ind w:firstLineChars="0"/>
        <w:rPr>
          <w:rFonts w:ascii="Times New Roman" w:hAnsi="Times New Roman" w:cs="Times New Roman"/>
          <w:sz w:val="32"/>
          <w:szCs w:val="36"/>
        </w:rPr>
      </w:pPr>
      <w:r>
        <w:rPr>
          <w:rFonts w:ascii="Times New Roman" w:hAnsi="Times New Roman" w:cs="Times New Roman"/>
          <w:sz w:val="32"/>
          <w:szCs w:val="36"/>
        </w:rPr>
        <w:t>字体：中文为宋体，英文以及阿拉伯数字为</w:t>
      </w:r>
      <w:r>
        <w:rPr>
          <w:rFonts w:ascii="Times New Roman" w:hAnsi="Times New Roman" w:cs="Times New Roman"/>
          <w:sz w:val="32"/>
          <w:szCs w:val="36"/>
        </w:rPr>
        <w:t>Times New Roman</w:t>
      </w:r>
      <w:r>
        <w:rPr>
          <w:rFonts w:ascii="Times New Roman" w:hAnsi="Times New Roman" w:cs="Times New Roman"/>
          <w:sz w:val="32"/>
          <w:szCs w:val="36"/>
        </w:rPr>
        <w:t>；</w:t>
      </w:r>
    </w:p>
    <w:p w14:paraId="79B77347" w14:textId="77777777" w:rsidR="006971B9" w:rsidRDefault="00104B51" w:rsidP="002A20FB">
      <w:pPr>
        <w:pStyle w:val="a0"/>
        <w:widowControl/>
        <w:numPr>
          <w:ilvl w:val="0"/>
          <w:numId w:val="13"/>
        </w:numPr>
        <w:spacing w:line="580" w:lineRule="exact"/>
        <w:ind w:firstLineChars="0"/>
        <w:rPr>
          <w:rFonts w:ascii="Times New Roman" w:hAnsi="Times New Roman" w:cs="Times New Roman"/>
          <w:sz w:val="32"/>
          <w:szCs w:val="36"/>
        </w:rPr>
      </w:pPr>
      <w:r>
        <w:rPr>
          <w:rFonts w:ascii="Times New Roman" w:hAnsi="Times New Roman" w:cs="Times New Roman"/>
          <w:sz w:val="32"/>
          <w:szCs w:val="36"/>
        </w:rPr>
        <w:t>题名</w:t>
      </w:r>
      <w:r>
        <w:rPr>
          <w:rFonts w:ascii="Times New Roman" w:hAnsi="Times New Roman" w:cs="Times New Roman" w:hint="eastAsia"/>
          <w:sz w:val="32"/>
          <w:szCs w:val="36"/>
        </w:rPr>
        <w:t>：</w:t>
      </w:r>
      <w:r>
        <w:rPr>
          <w:rFonts w:ascii="Times New Roman" w:hAnsi="Times New Roman" w:cs="Times New Roman"/>
          <w:sz w:val="32"/>
          <w:szCs w:val="36"/>
        </w:rPr>
        <w:t>小三，加粗，两端对齐，段前</w:t>
      </w:r>
      <w:r>
        <w:rPr>
          <w:rFonts w:ascii="Times New Roman" w:hAnsi="Times New Roman" w:cs="Times New Roman"/>
          <w:sz w:val="32"/>
          <w:szCs w:val="36"/>
        </w:rPr>
        <w:t>1</w:t>
      </w:r>
      <w:r>
        <w:rPr>
          <w:rFonts w:ascii="Times New Roman" w:hAnsi="Times New Roman" w:cs="Times New Roman"/>
          <w:sz w:val="32"/>
          <w:szCs w:val="36"/>
        </w:rPr>
        <w:t>行，段后</w:t>
      </w:r>
      <w:r>
        <w:rPr>
          <w:rFonts w:ascii="Times New Roman" w:hAnsi="Times New Roman" w:cs="Times New Roman"/>
          <w:sz w:val="32"/>
          <w:szCs w:val="36"/>
        </w:rPr>
        <w:t>0</w:t>
      </w:r>
      <w:r>
        <w:rPr>
          <w:rFonts w:ascii="Times New Roman" w:hAnsi="Times New Roman" w:cs="Times New Roman"/>
          <w:sz w:val="32"/>
          <w:szCs w:val="36"/>
        </w:rPr>
        <w:t>行；</w:t>
      </w:r>
    </w:p>
    <w:p w14:paraId="0DCE53D9" w14:textId="77777777" w:rsidR="006971B9" w:rsidRDefault="00104B51" w:rsidP="002A20FB">
      <w:pPr>
        <w:pStyle w:val="a0"/>
        <w:widowControl/>
        <w:numPr>
          <w:ilvl w:val="0"/>
          <w:numId w:val="13"/>
        </w:numPr>
        <w:spacing w:line="580" w:lineRule="exact"/>
        <w:ind w:firstLineChars="0"/>
        <w:rPr>
          <w:rFonts w:ascii="Times New Roman" w:hAnsi="Times New Roman" w:cs="Times New Roman"/>
          <w:sz w:val="32"/>
          <w:szCs w:val="36"/>
        </w:rPr>
      </w:pPr>
      <w:r>
        <w:rPr>
          <w:rFonts w:ascii="Times New Roman" w:hAnsi="Times New Roman" w:cs="Times New Roman"/>
          <w:sz w:val="32"/>
          <w:szCs w:val="36"/>
        </w:rPr>
        <w:t>作者名：小四；</w:t>
      </w:r>
    </w:p>
    <w:p w14:paraId="3F73526C" w14:textId="77777777" w:rsidR="006971B9" w:rsidRDefault="00104B51" w:rsidP="002A20FB">
      <w:pPr>
        <w:pStyle w:val="a0"/>
        <w:widowControl/>
        <w:numPr>
          <w:ilvl w:val="0"/>
          <w:numId w:val="13"/>
        </w:numPr>
        <w:spacing w:line="580" w:lineRule="exact"/>
        <w:ind w:firstLineChars="0"/>
        <w:rPr>
          <w:rFonts w:ascii="Times New Roman" w:hAnsi="Times New Roman" w:cs="Times New Roman"/>
          <w:sz w:val="32"/>
          <w:szCs w:val="36"/>
        </w:rPr>
      </w:pPr>
      <w:r>
        <w:rPr>
          <w:rFonts w:ascii="Times New Roman" w:hAnsi="Times New Roman" w:cs="Times New Roman"/>
          <w:sz w:val="32"/>
          <w:szCs w:val="36"/>
        </w:rPr>
        <w:t>地址：小五；</w:t>
      </w:r>
    </w:p>
    <w:p w14:paraId="462DC19D" w14:textId="77777777" w:rsidR="006971B9" w:rsidRDefault="00104B51" w:rsidP="002A20FB">
      <w:pPr>
        <w:pStyle w:val="a0"/>
        <w:widowControl/>
        <w:numPr>
          <w:ilvl w:val="0"/>
          <w:numId w:val="13"/>
        </w:numPr>
        <w:spacing w:line="580" w:lineRule="exact"/>
        <w:ind w:firstLineChars="0"/>
        <w:rPr>
          <w:rFonts w:ascii="Times New Roman" w:hAnsi="Times New Roman" w:cs="Times New Roman"/>
          <w:sz w:val="32"/>
          <w:szCs w:val="36"/>
        </w:rPr>
      </w:pPr>
      <w:r>
        <w:rPr>
          <w:rFonts w:ascii="Times New Roman" w:hAnsi="Times New Roman" w:cs="Times New Roman"/>
          <w:sz w:val="32"/>
          <w:szCs w:val="36"/>
        </w:rPr>
        <w:t>摘要及关键词：五号，关键词段前</w:t>
      </w:r>
      <w:r>
        <w:rPr>
          <w:rFonts w:ascii="Times New Roman" w:hAnsi="Times New Roman" w:cs="Times New Roman"/>
          <w:sz w:val="32"/>
          <w:szCs w:val="36"/>
        </w:rPr>
        <w:t>0</w:t>
      </w:r>
      <w:r>
        <w:rPr>
          <w:rFonts w:ascii="Times New Roman" w:hAnsi="Times New Roman" w:cs="Times New Roman"/>
          <w:sz w:val="32"/>
          <w:szCs w:val="36"/>
        </w:rPr>
        <w:t>行，段后</w:t>
      </w:r>
      <w:r>
        <w:rPr>
          <w:rFonts w:ascii="Times New Roman" w:hAnsi="Times New Roman" w:cs="Times New Roman"/>
          <w:sz w:val="32"/>
          <w:szCs w:val="36"/>
        </w:rPr>
        <w:t>1</w:t>
      </w:r>
      <w:r>
        <w:rPr>
          <w:rFonts w:ascii="Times New Roman" w:hAnsi="Times New Roman" w:cs="Times New Roman"/>
          <w:sz w:val="32"/>
          <w:szCs w:val="36"/>
        </w:rPr>
        <w:t>行；</w:t>
      </w:r>
    </w:p>
    <w:p w14:paraId="64698FB5" w14:textId="396C6227" w:rsidR="006971B9" w:rsidRDefault="00104B51" w:rsidP="002A20FB">
      <w:pPr>
        <w:pStyle w:val="a0"/>
        <w:widowControl/>
        <w:numPr>
          <w:ilvl w:val="0"/>
          <w:numId w:val="13"/>
        </w:numPr>
        <w:spacing w:line="580" w:lineRule="exact"/>
        <w:ind w:firstLineChars="0"/>
        <w:rPr>
          <w:rFonts w:ascii="Times New Roman" w:hAnsi="Times New Roman" w:cs="Times New Roman"/>
          <w:sz w:val="32"/>
          <w:szCs w:val="36"/>
        </w:rPr>
      </w:pPr>
      <w:r>
        <w:rPr>
          <w:rFonts w:ascii="Times New Roman" w:hAnsi="Times New Roman" w:cs="Times New Roman"/>
          <w:sz w:val="32"/>
          <w:szCs w:val="36"/>
        </w:rPr>
        <w:t>图表：图题表题为小五号，加粗。图表中所有字母、文字字号大小应一致（一般用小五号）。图表随正文，先见文字后见图表。表格使用三线表，直接放在正文中适当的位置。表格应配有表序号、表题和详尽的表文、表注，使表格具有自明性。表格按照在正文中提到的先后顺序排序并用阿拉伯数字标注序号。表序号与表题在表格上方，</w:t>
      </w:r>
      <w:r>
        <w:rPr>
          <w:rFonts w:ascii="Times New Roman" w:hAnsi="Times New Roman" w:cs="Times New Roman" w:hint="eastAsia"/>
          <w:sz w:val="32"/>
          <w:szCs w:val="36"/>
        </w:rPr>
        <w:t>标注</w:t>
      </w:r>
      <w:r>
        <w:rPr>
          <w:rFonts w:ascii="Times New Roman" w:hAnsi="Times New Roman" w:cs="Times New Roman"/>
          <w:sz w:val="32"/>
          <w:szCs w:val="36"/>
        </w:rPr>
        <w:t>在表格下方。在量符号（斜体）与单位（正体）之间用斜线隔开，</w:t>
      </w:r>
      <w:r>
        <w:rPr>
          <w:rFonts w:ascii="Times New Roman" w:hAnsi="Times New Roman" w:cs="Times New Roman"/>
          <w:sz w:val="32"/>
          <w:szCs w:val="36"/>
        </w:rPr>
        <w:t xml:space="preserve"> </w:t>
      </w:r>
      <w:r>
        <w:rPr>
          <w:rFonts w:ascii="Times New Roman" w:hAnsi="Times New Roman" w:cs="Times New Roman"/>
          <w:sz w:val="32"/>
          <w:szCs w:val="36"/>
        </w:rPr>
        <w:t>例如：时间及其单位写为：</w:t>
      </w:r>
      <w:r w:rsidRPr="002A20FB">
        <w:rPr>
          <w:rFonts w:ascii="Times New Roman" w:hAnsi="Times New Roman" w:cs="Times New Roman"/>
          <w:i/>
          <w:iCs/>
          <w:sz w:val="32"/>
          <w:szCs w:val="36"/>
        </w:rPr>
        <w:lastRenderedPageBreak/>
        <w:t>t</w:t>
      </w:r>
      <w:r>
        <w:rPr>
          <w:rFonts w:ascii="Times New Roman" w:hAnsi="Times New Roman" w:cs="Times New Roman"/>
          <w:sz w:val="32"/>
          <w:szCs w:val="36"/>
        </w:rPr>
        <w:t>/min</w:t>
      </w:r>
      <w:r>
        <w:rPr>
          <w:rFonts w:ascii="Times New Roman" w:hAnsi="Times New Roman" w:cs="Times New Roman"/>
          <w:sz w:val="32"/>
          <w:szCs w:val="36"/>
        </w:rPr>
        <w:t>，其中</w:t>
      </w:r>
      <w:r>
        <w:rPr>
          <w:rFonts w:ascii="Times New Roman" w:hAnsi="Times New Roman" w:cs="Times New Roman"/>
          <w:sz w:val="32"/>
          <w:szCs w:val="36"/>
        </w:rPr>
        <w:t>t</w:t>
      </w:r>
      <w:r>
        <w:rPr>
          <w:rFonts w:ascii="Times New Roman" w:hAnsi="Times New Roman" w:cs="Times New Roman"/>
          <w:sz w:val="32"/>
          <w:szCs w:val="36"/>
        </w:rPr>
        <w:t>为斜体，</w:t>
      </w:r>
      <w:r>
        <w:rPr>
          <w:rFonts w:ascii="Times New Roman" w:hAnsi="Times New Roman" w:cs="Times New Roman"/>
          <w:sz w:val="32"/>
          <w:szCs w:val="36"/>
        </w:rPr>
        <w:t>min</w:t>
      </w:r>
      <w:r>
        <w:rPr>
          <w:rFonts w:ascii="Times New Roman" w:hAnsi="Times New Roman" w:cs="Times New Roman"/>
          <w:sz w:val="32"/>
          <w:szCs w:val="36"/>
        </w:rPr>
        <w:t>为正体；浓度及其单位为：</w:t>
      </w:r>
      <w:r w:rsidRPr="002A20FB">
        <w:rPr>
          <w:rFonts w:ascii="Times New Roman" w:hAnsi="Times New Roman" w:cs="Times New Roman"/>
          <w:i/>
          <w:iCs/>
          <w:sz w:val="32"/>
          <w:szCs w:val="36"/>
        </w:rPr>
        <w:t>c</w:t>
      </w:r>
      <w:r>
        <w:rPr>
          <w:rFonts w:ascii="Times New Roman" w:hAnsi="Times New Roman" w:cs="Times New Roman"/>
          <w:sz w:val="32"/>
          <w:szCs w:val="36"/>
        </w:rPr>
        <w:t>/mg·L-1</w:t>
      </w:r>
      <w:r>
        <w:rPr>
          <w:rFonts w:ascii="Times New Roman" w:hAnsi="Times New Roman" w:cs="Times New Roman"/>
          <w:sz w:val="32"/>
          <w:szCs w:val="36"/>
        </w:rPr>
        <w:t>，其</w:t>
      </w:r>
      <w:r>
        <w:rPr>
          <w:rFonts w:ascii="Times New Roman" w:hAnsi="Times New Roman" w:cs="Times New Roman"/>
          <w:sz w:val="32"/>
          <w:szCs w:val="36"/>
        </w:rPr>
        <w:t>中</w:t>
      </w:r>
      <w:r>
        <w:rPr>
          <w:rFonts w:ascii="Times New Roman" w:hAnsi="Times New Roman" w:cs="Times New Roman"/>
          <w:sz w:val="32"/>
          <w:szCs w:val="36"/>
        </w:rPr>
        <w:t>c</w:t>
      </w:r>
      <w:r>
        <w:rPr>
          <w:rFonts w:ascii="Times New Roman" w:hAnsi="Times New Roman" w:cs="Times New Roman"/>
          <w:sz w:val="32"/>
          <w:szCs w:val="36"/>
        </w:rPr>
        <w:t>为斜体，</w:t>
      </w:r>
      <w:r>
        <w:rPr>
          <w:rFonts w:ascii="Times New Roman" w:hAnsi="Times New Roman" w:cs="Times New Roman"/>
          <w:sz w:val="32"/>
          <w:szCs w:val="36"/>
        </w:rPr>
        <w:t>mg·L-1</w:t>
      </w:r>
      <w:r>
        <w:rPr>
          <w:rFonts w:ascii="Times New Roman" w:hAnsi="Times New Roman" w:cs="Times New Roman"/>
          <w:sz w:val="32"/>
          <w:szCs w:val="36"/>
        </w:rPr>
        <w:t>为正体。</w:t>
      </w:r>
    </w:p>
    <w:p w14:paraId="40BAED44" w14:textId="77777777" w:rsidR="006971B9" w:rsidRDefault="00104B51">
      <w:pPr>
        <w:widowControl/>
        <w:spacing w:line="580" w:lineRule="exact"/>
        <w:ind w:firstLine="640"/>
        <w:rPr>
          <w:rFonts w:ascii="Times New Roman" w:hAnsi="Times New Roman" w:cs="Times New Roman"/>
          <w:sz w:val="32"/>
          <w:szCs w:val="36"/>
        </w:rPr>
      </w:pPr>
      <w:r>
        <w:rPr>
          <w:rFonts w:ascii="Times New Roman" w:hAnsi="Times New Roman" w:cs="Times New Roman"/>
          <w:sz w:val="32"/>
          <w:szCs w:val="36"/>
        </w:rPr>
        <w:t>具体参考示例如下（注：该示例非真实发表论文）。</w:t>
      </w:r>
    </w:p>
    <w:p w14:paraId="5E2D33BA" w14:textId="77777777" w:rsidR="006971B9" w:rsidRDefault="006971B9">
      <w:pPr>
        <w:widowControl/>
        <w:snapToGrid w:val="0"/>
        <w:ind w:firstLineChars="0" w:firstLine="200"/>
        <w:rPr>
          <w:rFonts w:ascii="Times New Roman" w:eastAsia="微软雅黑" w:hAnsi="Times New Roman" w:cs="Times New Roman"/>
          <w:b/>
          <w:color w:val="333333"/>
          <w:kern w:val="0"/>
          <w:szCs w:val="22"/>
        </w:rPr>
      </w:pPr>
    </w:p>
    <w:p w14:paraId="0726413D" w14:textId="77777777" w:rsidR="006971B9" w:rsidRDefault="00104B51">
      <w:pPr>
        <w:pStyle w:val="2"/>
        <w:numPr>
          <w:ilvl w:val="0"/>
          <w:numId w:val="11"/>
        </w:numPr>
        <w:ind w:leftChars="150" w:left="420" w:firstLineChars="43" w:firstLine="138"/>
      </w:pPr>
      <w:r>
        <w:t>英文摘要模板</w:t>
      </w:r>
      <w:r>
        <w:rPr>
          <w:rFonts w:hint="eastAsia"/>
        </w:rPr>
        <w:t>（</w:t>
      </w:r>
      <w:r>
        <w:rPr>
          <w:rFonts w:hint="eastAsia"/>
        </w:rPr>
        <w:t>示例</w:t>
      </w:r>
      <w:r>
        <w:rPr>
          <w:rFonts w:hint="eastAsia"/>
        </w:rPr>
        <w:t>）</w:t>
      </w:r>
    </w:p>
    <w:p w14:paraId="61A16C64" w14:textId="77777777" w:rsidR="006971B9" w:rsidRDefault="00104B51" w:rsidP="002A20FB">
      <w:pPr>
        <w:widowControl/>
        <w:ind w:firstLineChars="0" w:firstLine="0"/>
        <w:rPr>
          <w:rFonts w:ascii="Times New Roman" w:hAnsi="Times New Roman" w:cs="Times New Roman"/>
          <w:b/>
          <w:bCs/>
          <w:sz w:val="30"/>
          <w:szCs w:val="30"/>
        </w:rPr>
      </w:pPr>
      <w:r>
        <w:rPr>
          <w:rFonts w:ascii="Times New Roman" w:hAnsi="Times New Roman" w:cs="Times New Roman"/>
          <w:b/>
          <w:bCs/>
          <w:sz w:val="30"/>
          <w:szCs w:val="30"/>
        </w:rPr>
        <w:t>Research on Greenhouse Gas Emission of Municipal Solid Waste</w:t>
      </w:r>
    </w:p>
    <w:p w14:paraId="08C8311E" w14:textId="77777777" w:rsidR="006971B9" w:rsidRDefault="00104B51" w:rsidP="002A20FB">
      <w:pPr>
        <w:widowControl/>
        <w:adjustRightInd w:val="0"/>
        <w:snapToGrid w:val="0"/>
        <w:ind w:firstLineChars="0" w:firstLine="0"/>
        <w:rPr>
          <w:rFonts w:ascii="Times New Roman" w:eastAsia="Times New Roman" w:hAnsi="Times New Roman" w:cs="Times New Roman"/>
          <w:color w:val="333333"/>
          <w:kern w:val="0"/>
          <w:sz w:val="24"/>
          <w:szCs w:val="20"/>
        </w:rPr>
      </w:pPr>
      <w:r>
        <w:rPr>
          <w:rFonts w:ascii="Times New Roman" w:eastAsia="Times New Roman" w:hAnsi="Times New Roman" w:cs="Times New Roman"/>
          <w:color w:val="333333"/>
          <w:kern w:val="0"/>
          <w:sz w:val="24"/>
          <w:szCs w:val="20"/>
        </w:rPr>
        <w:t>ZHANG San</w:t>
      </w:r>
      <w:r>
        <w:rPr>
          <w:rFonts w:ascii="Times New Roman" w:eastAsia="宋体" w:hAnsi="Times New Roman" w:cs="Times New Roman"/>
          <w:bCs/>
          <w:kern w:val="0"/>
          <w:sz w:val="24"/>
          <w:szCs w:val="20"/>
          <w:vertAlign w:val="superscript"/>
        </w:rPr>
        <w:t>1</w:t>
      </w:r>
      <w:r>
        <w:rPr>
          <w:rFonts w:ascii="Times New Roman" w:eastAsia="Times New Roman" w:hAnsi="Times New Roman" w:cs="Times New Roman"/>
          <w:color w:val="333333"/>
          <w:kern w:val="0"/>
          <w:sz w:val="24"/>
          <w:szCs w:val="20"/>
        </w:rPr>
        <w:t>, WANG Ming-kun</w:t>
      </w:r>
      <w:r>
        <w:rPr>
          <w:rFonts w:ascii="Times New Roman" w:eastAsia="宋体" w:hAnsi="Times New Roman" w:cs="Times New Roman"/>
          <w:bCs/>
          <w:kern w:val="0"/>
          <w:sz w:val="24"/>
          <w:szCs w:val="20"/>
          <w:vertAlign w:val="superscript"/>
        </w:rPr>
        <w:t>2</w:t>
      </w:r>
    </w:p>
    <w:p w14:paraId="0310F7E3" w14:textId="77777777" w:rsidR="006971B9" w:rsidRDefault="00104B51" w:rsidP="002A20FB">
      <w:pPr>
        <w:widowControl/>
        <w:ind w:firstLineChars="0" w:firstLine="0"/>
        <w:rPr>
          <w:rFonts w:ascii="Times New Roman" w:eastAsia="等线" w:hAnsi="Times New Roman" w:cs="Times New Roman"/>
          <w:sz w:val="18"/>
          <w:szCs w:val="18"/>
        </w:rPr>
      </w:pPr>
      <w:r>
        <w:rPr>
          <w:rFonts w:ascii="Times New Roman" w:eastAsia="宋体" w:hAnsi="Times New Roman" w:cs="Times New Roman"/>
          <w:sz w:val="18"/>
          <w:szCs w:val="18"/>
        </w:rPr>
        <w:t>(</w:t>
      </w:r>
      <w:r>
        <w:rPr>
          <w:rFonts w:ascii="Times New Roman" w:eastAsia="Times New Roman" w:hAnsi="Times New Roman" w:cs="Times New Roman"/>
          <w:sz w:val="18"/>
          <w:szCs w:val="18"/>
        </w:rPr>
        <w:t xml:space="preserve">1. School of Environment,  Tsinghua University,  Beijing  100084,  China;  2. College of Architecture and </w:t>
      </w:r>
      <w:r>
        <w:rPr>
          <w:rFonts w:ascii="Times New Roman" w:eastAsia="Times New Roman" w:hAnsi="Times New Roman" w:cs="Times New Roman"/>
          <w:sz w:val="18"/>
          <w:szCs w:val="18"/>
        </w:rPr>
        <w:t>Environment,  Sichuan University,  Chengdu  610000,  China</w:t>
      </w:r>
      <w:r>
        <w:rPr>
          <w:rFonts w:ascii="Times New Roman" w:eastAsia="宋体" w:hAnsi="Times New Roman" w:cs="Times New Roman"/>
          <w:sz w:val="18"/>
          <w:szCs w:val="18"/>
        </w:rPr>
        <w:t>)</w:t>
      </w:r>
      <w:r>
        <w:rPr>
          <w:rFonts w:ascii="Times New Roman" w:eastAsia="Times New Roman" w:hAnsi="Times New Roman" w:cs="Times New Roman"/>
          <w:sz w:val="18"/>
          <w:szCs w:val="18"/>
        </w:rPr>
        <w:t xml:space="preserve"> </w:t>
      </w:r>
    </w:p>
    <w:p w14:paraId="3D02647B" w14:textId="77777777" w:rsidR="006971B9" w:rsidRDefault="006971B9">
      <w:pPr>
        <w:widowControl/>
        <w:ind w:firstLineChars="0" w:firstLine="200"/>
        <w:rPr>
          <w:rFonts w:ascii="Times New Roman" w:eastAsia="宋体" w:hAnsi="Times New Roman" w:cs="Times New Roman"/>
          <w:b/>
          <w:bCs/>
          <w:sz w:val="21"/>
          <w:szCs w:val="21"/>
        </w:rPr>
      </w:pPr>
    </w:p>
    <w:p w14:paraId="1FD59230" w14:textId="77777777" w:rsidR="006971B9" w:rsidRDefault="00104B51" w:rsidP="002A20FB">
      <w:pPr>
        <w:widowControl/>
        <w:ind w:firstLineChars="0" w:firstLine="0"/>
        <w:rPr>
          <w:rFonts w:ascii="Times New Roman" w:eastAsia="宋体" w:hAnsi="Times New Roman" w:cs="Times New Roman"/>
          <w:b/>
          <w:sz w:val="21"/>
          <w:szCs w:val="21"/>
        </w:rPr>
      </w:pPr>
      <w:r>
        <w:rPr>
          <w:rFonts w:ascii="Times New Roman" w:eastAsia="宋体" w:hAnsi="Times New Roman" w:cs="Times New Roman"/>
          <w:b/>
          <w:sz w:val="21"/>
          <w:szCs w:val="21"/>
        </w:rPr>
        <w:t>Abstract</w:t>
      </w:r>
    </w:p>
    <w:p w14:paraId="5F55FB33" w14:textId="77777777" w:rsidR="006971B9" w:rsidRDefault="00104B51" w:rsidP="002A20FB">
      <w:pPr>
        <w:widowControl/>
        <w:ind w:firstLineChars="0" w:firstLine="0"/>
        <w:rPr>
          <w:rFonts w:ascii="Times New Roman" w:eastAsia="宋体" w:hAnsi="Times New Roman" w:cs="Times New Roman"/>
          <w:sz w:val="21"/>
          <w:szCs w:val="21"/>
        </w:rPr>
      </w:pPr>
      <w:r>
        <w:rPr>
          <w:rFonts w:ascii="Times New Roman" w:eastAsia="宋体" w:hAnsi="Times New Roman" w:cs="Times New Roman"/>
          <w:b/>
          <w:sz w:val="21"/>
          <w:szCs w:val="21"/>
        </w:rPr>
        <w:t xml:space="preserve">Background, Aims and Scope. </w:t>
      </w:r>
      <w:r>
        <w:rPr>
          <w:rFonts w:ascii="Times New Roman" w:eastAsia="宋体" w:hAnsi="Times New Roman" w:cs="Times New Roman"/>
          <w:sz w:val="21"/>
          <w:szCs w:val="21"/>
        </w:rPr>
        <w:t>The present study aimed to assess the greenhouse gas (GHG) emissions impact of different municipal solid waste treatment technologies currently under assessm</w:t>
      </w:r>
      <w:r>
        <w:rPr>
          <w:rFonts w:ascii="Times New Roman" w:eastAsia="宋体" w:hAnsi="Times New Roman" w:cs="Times New Roman"/>
          <w:sz w:val="21"/>
          <w:szCs w:val="21"/>
        </w:rPr>
        <w:t>ent in the new regional plan for China.</w:t>
      </w:r>
    </w:p>
    <w:p w14:paraId="0092C379" w14:textId="77777777" w:rsidR="006971B9" w:rsidRDefault="00104B51" w:rsidP="002A20FB">
      <w:pPr>
        <w:widowControl/>
        <w:ind w:firstLineChars="0" w:firstLine="0"/>
        <w:rPr>
          <w:rFonts w:ascii="Times New Roman" w:eastAsia="宋体" w:hAnsi="Times New Roman" w:cs="Times New Roman"/>
          <w:sz w:val="21"/>
          <w:szCs w:val="21"/>
        </w:rPr>
      </w:pPr>
      <w:r>
        <w:rPr>
          <w:rFonts w:ascii="Times New Roman" w:eastAsia="宋体" w:hAnsi="Times New Roman" w:cs="Times New Roman"/>
          <w:b/>
          <w:sz w:val="21"/>
          <w:szCs w:val="21"/>
        </w:rPr>
        <w:t>Methods.</w:t>
      </w:r>
      <w:r>
        <w:rPr>
          <w:rFonts w:ascii="Times New Roman" w:eastAsia="宋体" w:hAnsi="Times New Roman" w:cs="Times New Roman"/>
          <w:sz w:val="21"/>
          <w:szCs w:val="21"/>
        </w:rPr>
        <w:t xml:space="preserve"> The present study aimed to assess the greenhouse gas (GHG) emissions impact of different municipal solid waste treatment technologies currently under assessment in the new regional plan for China.</w:t>
      </w:r>
    </w:p>
    <w:p w14:paraId="1961BAAC" w14:textId="77777777" w:rsidR="006971B9" w:rsidRDefault="00104B51" w:rsidP="002A20FB">
      <w:pPr>
        <w:widowControl/>
        <w:ind w:firstLineChars="0" w:firstLine="0"/>
        <w:rPr>
          <w:rFonts w:ascii="Times New Roman" w:eastAsia="宋体" w:hAnsi="Times New Roman" w:cs="Times New Roman"/>
          <w:sz w:val="21"/>
          <w:szCs w:val="21"/>
        </w:rPr>
      </w:pPr>
      <w:r>
        <w:rPr>
          <w:rFonts w:ascii="Times New Roman" w:eastAsia="宋体" w:hAnsi="Times New Roman" w:cs="Times New Roman"/>
          <w:b/>
          <w:sz w:val="21"/>
          <w:szCs w:val="21"/>
        </w:rPr>
        <w:t>Results and Discussion.</w:t>
      </w:r>
      <w:r>
        <w:rPr>
          <w:rFonts w:ascii="Times New Roman" w:eastAsia="宋体" w:hAnsi="Times New Roman" w:cs="Times New Roman"/>
          <w:sz w:val="21"/>
          <w:szCs w:val="21"/>
        </w:rPr>
        <w:t xml:space="preserve"> The present study aimed to assess the greenhouse gas (GHG) emissions impact of different municipal solid waste treatment technologies currently under assessment in the new regional plan for China.</w:t>
      </w:r>
    </w:p>
    <w:p w14:paraId="5543176D" w14:textId="77777777" w:rsidR="006971B9" w:rsidRDefault="00104B51" w:rsidP="002A20FB">
      <w:pPr>
        <w:widowControl/>
        <w:ind w:firstLineChars="0" w:firstLine="0"/>
        <w:rPr>
          <w:rFonts w:ascii="Times New Roman" w:eastAsia="宋体" w:hAnsi="Times New Roman" w:cs="Times New Roman"/>
          <w:sz w:val="21"/>
          <w:szCs w:val="21"/>
        </w:rPr>
      </w:pPr>
      <w:r>
        <w:rPr>
          <w:rFonts w:ascii="Times New Roman" w:eastAsia="宋体" w:hAnsi="Times New Roman" w:cs="Times New Roman"/>
          <w:b/>
          <w:sz w:val="21"/>
          <w:szCs w:val="21"/>
        </w:rPr>
        <w:t xml:space="preserve">Conclusion. </w:t>
      </w:r>
      <w:r>
        <w:rPr>
          <w:rFonts w:ascii="Times New Roman" w:eastAsia="宋体" w:hAnsi="Times New Roman" w:cs="Times New Roman"/>
          <w:sz w:val="21"/>
          <w:szCs w:val="21"/>
        </w:rPr>
        <w:t>The present study aimed</w:t>
      </w:r>
      <w:r>
        <w:rPr>
          <w:rFonts w:ascii="Times New Roman" w:eastAsia="宋体" w:hAnsi="Times New Roman" w:cs="Times New Roman"/>
          <w:sz w:val="21"/>
          <w:szCs w:val="21"/>
        </w:rPr>
        <w:t xml:space="preserve"> to assess the greenhouse gas (GHG) emissions impact of different municipal solid waste treatment technologies currently under assessment in the new regional plan for China.</w:t>
      </w:r>
    </w:p>
    <w:p w14:paraId="09E685C2" w14:textId="77777777" w:rsidR="006971B9" w:rsidRDefault="00104B51" w:rsidP="002A20FB">
      <w:pPr>
        <w:widowControl/>
        <w:autoSpaceDE w:val="0"/>
        <w:autoSpaceDN w:val="0"/>
        <w:adjustRightInd w:val="0"/>
        <w:spacing w:afterLines="100" w:after="381"/>
        <w:ind w:firstLineChars="0" w:firstLine="0"/>
        <w:jc w:val="left"/>
        <w:rPr>
          <w:rFonts w:ascii="Times New Roman" w:eastAsia="宋体" w:hAnsi="Times New Roman" w:cs="Times New Roman"/>
          <w:sz w:val="21"/>
          <w:szCs w:val="21"/>
        </w:rPr>
      </w:pPr>
      <w:r>
        <w:rPr>
          <w:rFonts w:ascii="Times New Roman" w:eastAsia="宋体" w:hAnsi="Times New Roman" w:cs="Times New Roman"/>
          <w:b/>
          <w:noProof/>
          <w:sz w:val="18"/>
          <w:szCs w:val="18"/>
        </w:rPr>
        <w:drawing>
          <wp:anchor distT="0" distB="0" distL="114300" distR="114300" simplePos="0" relativeHeight="251661312" behindDoc="0" locked="0" layoutInCell="1" allowOverlap="1" wp14:anchorId="28A357D3" wp14:editId="1D6CF2AD">
            <wp:simplePos x="0" y="0"/>
            <wp:positionH relativeFrom="column">
              <wp:posOffset>1040130</wp:posOffset>
            </wp:positionH>
            <wp:positionV relativeFrom="paragraph">
              <wp:posOffset>322580</wp:posOffset>
            </wp:positionV>
            <wp:extent cx="3200400" cy="1668145"/>
            <wp:effectExtent l="0" t="0" r="0" b="8890"/>
            <wp:wrapTopAndBottom/>
            <wp:docPr id="1405285618" name="图片 1405285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85618" name="图片 140528561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0400" cy="1668110"/>
                    </a:xfrm>
                    <a:prstGeom prst="rect">
                      <a:avLst/>
                    </a:prstGeom>
                  </pic:spPr>
                </pic:pic>
              </a:graphicData>
            </a:graphic>
          </wp:anchor>
        </w:drawing>
      </w:r>
      <w:r>
        <w:rPr>
          <w:rFonts w:ascii="Times New Roman" w:eastAsia="宋体" w:hAnsi="Times New Roman" w:cs="Times New Roman"/>
          <w:b/>
          <w:sz w:val="21"/>
          <w:szCs w:val="21"/>
        </w:rPr>
        <w:t>Key words:</w:t>
      </w:r>
      <w:r>
        <w:rPr>
          <w:rFonts w:ascii="Times New Roman" w:eastAsia="宋体" w:hAnsi="Times New Roman" w:cs="Times New Roman"/>
          <w:sz w:val="21"/>
          <w:szCs w:val="21"/>
        </w:rPr>
        <w:t xml:space="preserve"> municipal solid waste; incineration; greenhouse gas; emission process</w:t>
      </w:r>
    </w:p>
    <w:p w14:paraId="5D6C8494" w14:textId="0DFE31A3" w:rsidR="006971B9" w:rsidRDefault="00104B51" w:rsidP="002A20FB">
      <w:pPr>
        <w:widowControl/>
        <w:ind w:firstLineChars="0" w:firstLine="200"/>
        <w:jc w:val="center"/>
        <w:rPr>
          <w:rFonts w:ascii="Times New Roman" w:eastAsia="宋体" w:hAnsi="Times New Roman" w:cs="Times New Roman"/>
          <w:b/>
          <w:sz w:val="15"/>
          <w:szCs w:val="15"/>
        </w:rPr>
      </w:pPr>
      <w:r>
        <w:rPr>
          <w:rFonts w:ascii="Times New Roman" w:eastAsia="宋体" w:hAnsi="Times New Roman" w:cs="Times New Roman"/>
          <w:b/>
          <w:sz w:val="18"/>
          <w:szCs w:val="18"/>
        </w:rPr>
        <w:t>Fig 1 Estimated energy balance results under the one-year condition.</w:t>
      </w:r>
    </w:p>
    <w:p w14:paraId="20A2D78C" w14:textId="77777777" w:rsidR="006971B9" w:rsidRDefault="00104B51" w:rsidP="002A20FB">
      <w:pPr>
        <w:widowControl/>
        <w:ind w:firstLineChars="0" w:firstLine="0"/>
        <w:jc w:val="left"/>
        <w:rPr>
          <w:rFonts w:ascii="Times New Roman" w:eastAsia="宋体" w:hAnsi="Times New Roman" w:cs="Times New Roman"/>
          <w:b/>
          <w:sz w:val="18"/>
          <w:szCs w:val="18"/>
        </w:rPr>
      </w:pPr>
      <w:r>
        <w:rPr>
          <w:rFonts w:ascii="Times New Roman" w:eastAsia="宋体" w:hAnsi="Times New Roman" w:cs="Times New Roman"/>
          <w:b/>
          <w:sz w:val="18"/>
          <w:szCs w:val="18"/>
        </w:rPr>
        <w:t>Table 1 Proximate analysis and ultimate analysis of the tannery sludge</w:t>
      </w:r>
    </w:p>
    <w:tbl>
      <w:tblPr>
        <w:tblW w:w="5000" w:type="pct"/>
        <w:jc w:val="center"/>
        <w:tblBorders>
          <w:top w:val="single" w:sz="12" w:space="0" w:color="auto"/>
          <w:bottom w:val="single" w:sz="12" w:space="0" w:color="auto"/>
          <w:insideH w:val="single" w:sz="4" w:space="0" w:color="auto"/>
        </w:tblBorders>
        <w:tblLook w:val="04A0" w:firstRow="1" w:lastRow="0" w:firstColumn="1" w:lastColumn="0" w:noHBand="0" w:noVBand="1"/>
      </w:tblPr>
      <w:tblGrid>
        <w:gridCol w:w="1066"/>
        <w:gridCol w:w="815"/>
        <w:gridCol w:w="973"/>
        <w:gridCol w:w="962"/>
        <w:gridCol w:w="1638"/>
        <w:gridCol w:w="968"/>
        <w:gridCol w:w="830"/>
        <w:gridCol w:w="837"/>
        <w:gridCol w:w="869"/>
      </w:tblGrid>
      <w:tr w:rsidR="006971B9" w14:paraId="27699859" w14:textId="77777777">
        <w:trPr>
          <w:trHeight w:val="429"/>
          <w:jc w:val="center"/>
        </w:trPr>
        <w:tc>
          <w:tcPr>
            <w:tcW w:w="2957" w:type="pct"/>
            <w:gridSpan w:val="5"/>
            <w:tcBorders>
              <w:top w:val="single" w:sz="12" w:space="0" w:color="auto"/>
              <w:bottom w:val="single" w:sz="4" w:space="0" w:color="auto"/>
              <w:right w:val="single" w:sz="4" w:space="0" w:color="auto"/>
            </w:tcBorders>
            <w:vAlign w:val="center"/>
          </w:tcPr>
          <w:p w14:paraId="2233DE9E"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Industrial analysis (%)</w:t>
            </w:r>
          </w:p>
        </w:tc>
        <w:tc>
          <w:tcPr>
            <w:tcW w:w="2043" w:type="pct"/>
            <w:gridSpan w:val="4"/>
            <w:tcBorders>
              <w:top w:val="single" w:sz="12" w:space="0" w:color="auto"/>
              <w:left w:val="single" w:sz="4" w:space="0" w:color="auto"/>
              <w:bottom w:val="single" w:sz="4" w:space="0" w:color="auto"/>
            </w:tcBorders>
            <w:vAlign w:val="center"/>
          </w:tcPr>
          <w:p w14:paraId="3AF01530"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Elemental analysis (%)</w:t>
            </w:r>
          </w:p>
        </w:tc>
      </w:tr>
      <w:tr w:rsidR="006971B9" w14:paraId="03EA9039" w14:textId="77777777">
        <w:trPr>
          <w:trHeight w:val="427"/>
          <w:jc w:val="center"/>
        </w:trPr>
        <w:tc>
          <w:tcPr>
            <w:tcW w:w="447" w:type="pct"/>
            <w:tcBorders>
              <w:top w:val="single" w:sz="4" w:space="0" w:color="auto"/>
              <w:bottom w:val="single" w:sz="4" w:space="0" w:color="auto"/>
              <w:right w:val="nil"/>
            </w:tcBorders>
            <w:vAlign w:val="center"/>
          </w:tcPr>
          <w:p w14:paraId="190653DE"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lastRenderedPageBreak/>
              <w:t>Moisture</w:t>
            </w:r>
          </w:p>
        </w:tc>
        <w:tc>
          <w:tcPr>
            <w:tcW w:w="450" w:type="pct"/>
            <w:tcBorders>
              <w:top w:val="single" w:sz="4" w:space="0" w:color="auto"/>
              <w:left w:val="nil"/>
              <w:bottom w:val="single" w:sz="4" w:space="0" w:color="auto"/>
              <w:right w:val="nil"/>
            </w:tcBorders>
            <w:vAlign w:val="center"/>
          </w:tcPr>
          <w:p w14:paraId="22CC34B5"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Ash</w:t>
            </w:r>
          </w:p>
        </w:tc>
        <w:tc>
          <w:tcPr>
            <w:tcW w:w="562" w:type="pct"/>
            <w:tcBorders>
              <w:top w:val="single" w:sz="4" w:space="0" w:color="auto"/>
              <w:left w:val="nil"/>
              <w:bottom w:val="single" w:sz="4" w:space="0" w:color="auto"/>
              <w:right w:val="nil"/>
            </w:tcBorders>
            <w:vAlign w:val="center"/>
          </w:tcPr>
          <w:p w14:paraId="0F0EBB0E"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Volatile matter</w:t>
            </w:r>
          </w:p>
        </w:tc>
        <w:tc>
          <w:tcPr>
            <w:tcW w:w="562" w:type="pct"/>
            <w:tcBorders>
              <w:top w:val="single" w:sz="4" w:space="0" w:color="auto"/>
              <w:left w:val="nil"/>
              <w:bottom w:val="single" w:sz="4" w:space="0" w:color="auto"/>
              <w:right w:val="nil"/>
            </w:tcBorders>
            <w:vAlign w:val="center"/>
          </w:tcPr>
          <w:p w14:paraId="432ABD83"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Fixed carbon</w:t>
            </w:r>
          </w:p>
        </w:tc>
        <w:tc>
          <w:tcPr>
            <w:tcW w:w="900" w:type="pct"/>
            <w:tcBorders>
              <w:top w:val="single" w:sz="4" w:space="0" w:color="auto"/>
              <w:left w:val="nil"/>
              <w:bottom w:val="single" w:sz="4" w:space="0" w:color="auto"/>
              <w:right w:val="single" w:sz="4" w:space="0" w:color="auto"/>
            </w:tcBorders>
            <w:vAlign w:val="center"/>
          </w:tcPr>
          <w:p w14:paraId="59B5119F"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LHV</w:t>
            </w:r>
          </w:p>
          <w:p w14:paraId="1271E219"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kJ/kg</w:t>
            </w:r>
          </w:p>
        </w:tc>
        <w:tc>
          <w:tcPr>
            <w:tcW w:w="562" w:type="pct"/>
            <w:tcBorders>
              <w:top w:val="single" w:sz="4" w:space="0" w:color="auto"/>
              <w:left w:val="single" w:sz="4" w:space="0" w:color="auto"/>
              <w:bottom w:val="single" w:sz="4" w:space="0" w:color="auto"/>
              <w:right w:val="nil"/>
            </w:tcBorders>
            <w:vAlign w:val="center"/>
          </w:tcPr>
          <w:p w14:paraId="35FB8AAF"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C</w:t>
            </w:r>
          </w:p>
        </w:tc>
        <w:tc>
          <w:tcPr>
            <w:tcW w:w="485" w:type="pct"/>
            <w:tcBorders>
              <w:top w:val="single" w:sz="4" w:space="0" w:color="auto"/>
              <w:left w:val="nil"/>
              <w:bottom w:val="single" w:sz="4" w:space="0" w:color="auto"/>
              <w:right w:val="nil"/>
            </w:tcBorders>
            <w:vAlign w:val="center"/>
          </w:tcPr>
          <w:p w14:paraId="0E043EDC"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H</w:t>
            </w:r>
          </w:p>
        </w:tc>
        <w:tc>
          <w:tcPr>
            <w:tcW w:w="489" w:type="pct"/>
            <w:tcBorders>
              <w:top w:val="single" w:sz="4" w:space="0" w:color="auto"/>
              <w:left w:val="nil"/>
              <w:bottom w:val="single" w:sz="4" w:space="0" w:color="auto"/>
              <w:right w:val="nil"/>
            </w:tcBorders>
            <w:vAlign w:val="center"/>
          </w:tcPr>
          <w:p w14:paraId="53EC24E2"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N</w:t>
            </w:r>
          </w:p>
        </w:tc>
        <w:tc>
          <w:tcPr>
            <w:tcW w:w="543" w:type="pct"/>
            <w:tcBorders>
              <w:top w:val="single" w:sz="4" w:space="0" w:color="auto"/>
              <w:left w:val="nil"/>
              <w:bottom w:val="single" w:sz="4" w:space="0" w:color="auto"/>
            </w:tcBorders>
            <w:vAlign w:val="center"/>
          </w:tcPr>
          <w:p w14:paraId="254FDD53"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S</w:t>
            </w:r>
          </w:p>
        </w:tc>
      </w:tr>
      <w:tr w:rsidR="006971B9" w14:paraId="5665A928" w14:textId="77777777">
        <w:trPr>
          <w:jc w:val="center"/>
        </w:trPr>
        <w:tc>
          <w:tcPr>
            <w:tcW w:w="447" w:type="pct"/>
            <w:tcBorders>
              <w:top w:val="single" w:sz="4" w:space="0" w:color="auto"/>
              <w:bottom w:val="single" w:sz="4" w:space="0" w:color="auto"/>
              <w:right w:val="nil"/>
            </w:tcBorders>
            <w:vAlign w:val="center"/>
          </w:tcPr>
          <w:p w14:paraId="58AB90BB"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73.25</w:t>
            </w:r>
          </w:p>
        </w:tc>
        <w:tc>
          <w:tcPr>
            <w:tcW w:w="450" w:type="pct"/>
            <w:tcBorders>
              <w:top w:val="single" w:sz="4" w:space="0" w:color="auto"/>
              <w:left w:val="nil"/>
              <w:bottom w:val="single" w:sz="4" w:space="0" w:color="auto"/>
              <w:right w:val="nil"/>
            </w:tcBorders>
            <w:vAlign w:val="center"/>
          </w:tcPr>
          <w:p w14:paraId="48DC2E59"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13.11</w:t>
            </w:r>
          </w:p>
        </w:tc>
        <w:tc>
          <w:tcPr>
            <w:tcW w:w="562" w:type="pct"/>
            <w:tcBorders>
              <w:top w:val="single" w:sz="4" w:space="0" w:color="auto"/>
              <w:left w:val="nil"/>
              <w:bottom w:val="single" w:sz="4" w:space="0" w:color="auto"/>
              <w:right w:val="nil"/>
            </w:tcBorders>
            <w:vAlign w:val="center"/>
          </w:tcPr>
          <w:p w14:paraId="41EAF30F"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13.61</w:t>
            </w:r>
          </w:p>
        </w:tc>
        <w:tc>
          <w:tcPr>
            <w:tcW w:w="562" w:type="pct"/>
            <w:tcBorders>
              <w:top w:val="single" w:sz="4" w:space="0" w:color="auto"/>
              <w:left w:val="nil"/>
              <w:bottom w:val="single" w:sz="4" w:space="0" w:color="auto"/>
              <w:right w:val="nil"/>
            </w:tcBorders>
            <w:vAlign w:val="center"/>
          </w:tcPr>
          <w:p w14:paraId="6D7B6169"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0.03</w:t>
            </w:r>
          </w:p>
        </w:tc>
        <w:tc>
          <w:tcPr>
            <w:tcW w:w="900" w:type="pct"/>
            <w:tcBorders>
              <w:top w:val="single" w:sz="4" w:space="0" w:color="auto"/>
              <w:left w:val="nil"/>
              <w:bottom w:val="single" w:sz="4" w:space="0" w:color="auto"/>
              <w:right w:val="single" w:sz="4" w:space="0" w:color="auto"/>
            </w:tcBorders>
            <w:vAlign w:val="center"/>
          </w:tcPr>
          <w:p w14:paraId="3154E69E"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5346.2</w:t>
            </w:r>
          </w:p>
        </w:tc>
        <w:tc>
          <w:tcPr>
            <w:tcW w:w="562" w:type="pct"/>
            <w:tcBorders>
              <w:top w:val="single" w:sz="4" w:space="0" w:color="auto"/>
              <w:left w:val="single" w:sz="4" w:space="0" w:color="auto"/>
              <w:bottom w:val="single" w:sz="4" w:space="0" w:color="auto"/>
              <w:right w:val="nil"/>
            </w:tcBorders>
            <w:vAlign w:val="center"/>
          </w:tcPr>
          <w:p w14:paraId="211FFD6A"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16.591</w:t>
            </w:r>
          </w:p>
        </w:tc>
        <w:tc>
          <w:tcPr>
            <w:tcW w:w="485" w:type="pct"/>
            <w:tcBorders>
              <w:top w:val="single" w:sz="4" w:space="0" w:color="auto"/>
              <w:left w:val="nil"/>
              <w:bottom w:val="single" w:sz="4" w:space="0" w:color="auto"/>
              <w:right w:val="nil"/>
            </w:tcBorders>
            <w:vAlign w:val="center"/>
          </w:tcPr>
          <w:p w14:paraId="63497FF5"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2.898</w:t>
            </w:r>
          </w:p>
        </w:tc>
        <w:tc>
          <w:tcPr>
            <w:tcW w:w="489" w:type="pct"/>
            <w:tcBorders>
              <w:top w:val="single" w:sz="4" w:space="0" w:color="auto"/>
              <w:left w:val="nil"/>
              <w:bottom w:val="single" w:sz="4" w:space="0" w:color="auto"/>
              <w:right w:val="nil"/>
            </w:tcBorders>
            <w:vAlign w:val="center"/>
          </w:tcPr>
          <w:p w14:paraId="15BEB98A"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2.343</w:t>
            </w:r>
          </w:p>
        </w:tc>
        <w:tc>
          <w:tcPr>
            <w:tcW w:w="543" w:type="pct"/>
            <w:tcBorders>
              <w:top w:val="single" w:sz="4" w:space="0" w:color="auto"/>
              <w:left w:val="nil"/>
              <w:bottom w:val="single" w:sz="4" w:space="0" w:color="auto"/>
            </w:tcBorders>
            <w:vAlign w:val="center"/>
          </w:tcPr>
          <w:p w14:paraId="50E0AD50"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0.623</w:t>
            </w:r>
          </w:p>
        </w:tc>
      </w:tr>
      <w:tr w:rsidR="006971B9" w14:paraId="200F830D" w14:textId="77777777">
        <w:trPr>
          <w:jc w:val="center"/>
        </w:trPr>
        <w:tc>
          <w:tcPr>
            <w:tcW w:w="1459" w:type="pct"/>
            <w:gridSpan w:val="3"/>
            <w:vMerge w:val="restart"/>
            <w:tcBorders>
              <w:top w:val="single" w:sz="4" w:space="0" w:color="auto"/>
              <w:right w:val="nil"/>
            </w:tcBorders>
            <w:vAlign w:val="center"/>
          </w:tcPr>
          <w:p w14:paraId="15174E3B"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Elemental analysis of heavy metal (</w:t>
            </w:r>
            <w:r w:rsidRPr="002A20FB">
              <w:rPr>
                <w:rFonts w:ascii="Times New Roman" w:eastAsia="宋体" w:hAnsi="Times New Roman" w:cs="Times New Roman"/>
                <w:i/>
                <w:iCs/>
                <w:sz w:val="18"/>
                <w:szCs w:val="18"/>
              </w:rPr>
              <w:t>mg</w:t>
            </w:r>
            <w:r>
              <w:rPr>
                <w:rFonts w:ascii="Times New Roman" w:eastAsia="宋体" w:hAnsi="Times New Roman" w:cs="Times New Roman"/>
                <w:sz w:val="18"/>
                <w:szCs w:val="18"/>
              </w:rPr>
              <w:t>/kg)</w:t>
            </w:r>
          </w:p>
        </w:tc>
        <w:tc>
          <w:tcPr>
            <w:tcW w:w="562" w:type="pct"/>
            <w:tcBorders>
              <w:top w:val="single" w:sz="4" w:space="0" w:color="auto"/>
              <w:left w:val="nil"/>
              <w:bottom w:val="single" w:sz="4" w:space="0" w:color="auto"/>
              <w:right w:val="nil"/>
            </w:tcBorders>
            <w:vAlign w:val="center"/>
          </w:tcPr>
          <w:p w14:paraId="3A20FA16"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Zn</w:t>
            </w:r>
          </w:p>
        </w:tc>
        <w:tc>
          <w:tcPr>
            <w:tcW w:w="900" w:type="pct"/>
            <w:tcBorders>
              <w:top w:val="single" w:sz="4" w:space="0" w:color="auto"/>
              <w:left w:val="nil"/>
              <w:bottom w:val="single" w:sz="4" w:space="0" w:color="auto"/>
              <w:right w:val="nil"/>
            </w:tcBorders>
            <w:vAlign w:val="center"/>
          </w:tcPr>
          <w:p w14:paraId="1E26F0DE"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Pb</w:t>
            </w:r>
          </w:p>
        </w:tc>
        <w:tc>
          <w:tcPr>
            <w:tcW w:w="562" w:type="pct"/>
            <w:tcBorders>
              <w:top w:val="single" w:sz="4" w:space="0" w:color="auto"/>
              <w:left w:val="nil"/>
              <w:bottom w:val="single" w:sz="4" w:space="0" w:color="auto"/>
              <w:right w:val="nil"/>
            </w:tcBorders>
            <w:vAlign w:val="center"/>
          </w:tcPr>
          <w:p w14:paraId="56F32414"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Cd</w:t>
            </w:r>
          </w:p>
        </w:tc>
        <w:tc>
          <w:tcPr>
            <w:tcW w:w="485" w:type="pct"/>
            <w:tcBorders>
              <w:top w:val="single" w:sz="4" w:space="0" w:color="auto"/>
              <w:left w:val="nil"/>
              <w:bottom w:val="single" w:sz="4" w:space="0" w:color="auto"/>
              <w:right w:val="nil"/>
            </w:tcBorders>
            <w:vAlign w:val="center"/>
          </w:tcPr>
          <w:p w14:paraId="48BBEC48"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Cu</w:t>
            </w:r>
          </w:p>
        </w:tc>
        <w:tc>
          <w:tcPr>
            <w:tcW w:w="489" w:type="pct"/>
            <w:tcBorders>
              <w:top w:val="single" w:sz="4" w:space="0" w:color="auto"/>
              <w:left w:val="nil"/>
              <w:bottom w:val="single" w:sz="4" w:space="0" w:color="auto"/>
              <w:right w:val="nil"/>
            </w:tcBorders>
            <w:vAlign w:val="center"/>
          </w:tcPr>
          <w:p w14:paraId="6C6457E7"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Mn</w:t>
            </w:r>
          </w:p>
        </w:tc>
        <w:tc>
          <w:tcPr>
            <w:tcW w:w="543" w:type="pct"/>
            <w:tcBorders>
              <w:top w:val="single" w:sz="4" w:space="0" w:color="auto"/>
              <w:left w:val="nil"/>
              <w:bottom w:val="single" w:sz="4" w:space="0" w:color="auto"/>
            </w:tcBorders>
            <w:vAlign w:val="center"/>
          </w:tcPr>
          <w:p w14:paraId="608D1946"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Cr</w:t>
            </w:r>
          </w:p>
        </w:tc>
      </w:tr>
      <w:tr w:rsidR="006971B9" w14:paraId="0868D63C" w14:textId="77777777">
        <w:trPr>
          <w:jc w:val="center"/>
        </w:trPr>
        <w:tc>
          <w:tcPr>
            <w:tcW w:w="1513" w:type="pct"/>
            <w:gridSpan w:val="3"/>
            <w:vMerge/>
            <w:tcBorders>
              <w:bottom w:val="single" w:sz="12" w:space="0" w:color="auto"/>
              <w:right w:val="nil"/>
            </w:tcBorders>
            <w:vAlign w:val="center"/>
          </w:tcPr>
          <w:p w14:paraId="0E233D6D" w14:textId="77777777" w:rsidR="006971B9" w:rsidRDefault="006971B9">
            <w:pPr>
              <w:widowControl/>
              <w:ind w:firstLineChars="0" w:firstLine="200"/>
              <w:jc w:val="center"/>
              <w:rPr>
                <w:rFonts w:ascii="Times New Roman" w:eastAsia="宋体" w:hAnsi="Times New Roman" w:cs="Times New Roman"/>
                <w:sz w:val="18"/>
                <w:szCs w:val="18"/>
              </w:rPr>
            </w:pPr>
          </w:p>
        </w:tc>
        <w:tc>
          <w:tcPr>
            <w:tcW w:w="553" w:type="pct"/>
            <w:tcBorders>
              <w:top w:val="single" w:sz="4" w:space="0" w:color="auto"/>
              <w:left w:val="nil"/>
              <w:bottom w:val="single" w:sz="12" w:space="0" w:color="auto"/>
              <w:right w:val="nil"/>
            </w:tcBorders>
            <w:vAlign w:val="center"/>
          </w:tcPr>
          <w:p w14:paraId="78F83ECF"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380</w:t>
            </w:r>
          </w:p>
        </w:tc>
        <w:tc>
          <w:tcPr>
            <w:tcW w:w="891" w:type="pct"/>
            <w:tcBorders>
              <w:top w:val="single" w:sz="4" w:space="0" w:color="auto"/>
              <w:left w:val="nil"/>
              <w:bottom w:val="single" w:sz="12" w:space="0" w:color="auto"/>
              <w:right w:val="nil"/>
            </w:tcBorders>
            <w:vAlign w:val="center"/>
          </w:tcPr>
          <w:p w14:paraId="668E7E96"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280</w:t>
            </w:r>
          </w:p>
        </w:tc>
        <w:tc>
          <w:tcPr>
            <w:tcW w:w="553" w:type="pct"/>
            <w:tcBorders>
              <w:top w:val="single" w:sz="4" w:space="0" w:color="auto"/>
              <w:left w:val="nil"/>
              <w:bottom w:val="single" w:sz="12" w:space="0" w:color="auto"/>
              <w:right w:val="nil"/>
            </w:tcBorders>
            <w:vAlign w:val="center"/>
          </w:tcPr>
          <w:p w14:paraId="039B3635"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476" w:type="pct"/>
            <w:tcBorders>
              <w:top w:val="single" w:sz="4" w:space="0" w:color="auto"/>
              <w:left w:val="nil"/>
              <w:bottom w:val="single" w:sz="12" w:space="0" w:color="auto"/>
              <w:right w:val="nil"/>
            </w:tcBorders>
            <w:vAlign w:val="center"/>
          </w:tcPr>
          <w:p w14:paraId="747B5070"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70</w:t>
            </w:r>
          </w:p>
        </w:tc>
        <w:tc>
          <w:tcPr>
            <w:tcW w:w="480" w:type="pct"/>
            <w:tcBorders>
              <w:top w:val="single" w:sz="4" w:space="0" w:color="auto"/>
              <w:left w:val="nil"/>
              <w:bottom w:val="single" w:sz="12" w:space="0" w:color="auto"/>
              <w:right w:val="nil"/>
            </w:tcBorders>
            <w:vAlign w:val="center"/>
          </w:tcPr>
          <w:p w14:paraId="39C9D9F1"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500</w:t>
            </w:r>
          </w:p>
        </w:tc>
        <w:tc>
          <w:tcPr>
            <w:tcW w:w="534" w:type="pct"/>
            <w:tcBorders>
              <w:top w:val="single" w:sz="4" w:space="0" w:color="auto"/>
              <w:left w:val="nil"/>
              <w:bottom w:val="single" w:sz="12" w:space="0" w:color="auto"/>
            </w:tcBorders>
            <w:vAlign w:val="center"/>
          </w:tcPr>
          <w:p w14:paraId="0FBAB2C5"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20490</w:t>
            </w:r>
          </w:p>
        </w:tc>
      </w:tr>
    </w:tbl>
    <w:p w14:paraId="38EF64C9" w14:textId="77777777" w:rsidR="006971B9" w:rsidRDefault="006971B9">
      <w:pPr>
        <w:widowControl/>
        <w:ind w:firstLineChars="0" w:firstLine="200"/>
        <w:jc w:val="left"/>
        <w:rPr>
          <w:rFonts w:ascii="Times New Roman" w:eastAsia="宋体" w:hAnsi="Times New Roman" w:cs="Times New Roman"/>
          <w:b/>
          <w:sz w:val="15"/>
          <w:szCs w:val="15"/>
        </w:rPr>
      </w:pPr>
    </w:p>
    <w:p w14:paraId="52FA3435" w14:textId="77777777" w:rsidR="006971B9" w:rsidRDefault="00104B51">
      <w:pPr>
        <w:pStyle w:val="2"/>
        <w:numPr>
          <w:ilvl w:val="0"/>
          <w:numId w:val="11"/>
        </w:numPr>
        <w:ind w:leftChars="150" w:left="420" w:firstLineChars="43" w:firstLine="138"/>
      </w:pPr>
      <w:r>
        <w:t>中文摘要模板</w:t>
      </w:r>
      <w:r>
        <w:rPr>
          <w:rFonts w:hint="eastAsia"/>
        </w:rPr>
        <w:t>（</w:t>
      </w:r>
      <w:r>
        <w:rPr>
          <w:rFonts w:hint="eastAsia"/>
        </w:rPr>
        <w:t>示例</w:t>
      </w:r>
      <w:r>
        <w:rPr>
          <w:rFonts w:hint="eastAsia"/>
        </w:rPr>
        <w:t>）</w:t>
      </w:r>
    </w:p>
    <w:p w14:paraId="63B1B024" w14:textId="77777777" w:rsidR="006971B9" w:rsidRDefault="006971B9">
      <w:pPr>
        <w:widowControl/>
        <w:adjustRightInd w:val="0"/>
        <w:snapToGrid w:val="0"/>
        <w:ind w:firstLineChars="0" w:firstLine="0"/>
        <w:rPr>
          <w:rFonts w:ascii="Times New Roman" w:hAnsi="Times New Roman" w:cs="Times New Roman"/>
          <w:b/>
          <w:bCs/>
          <w:sz w:val="30"/>
          <w:szCs w:val="30"/>
        </w:rPr>
      </w:pPr>
    </w:p>
    <w:p w14:paraId="32BF3B95" w14:textId="77777777" w:rsidR="006971B9" w:rsidRDefault="00104B51">
      <w:pPr>
        <w:widowControl/>
        <w:adjustRightInd w:val="0"/>
        <w:snapToGrid w:val="0"/>
        <w:ind w:firstLineChars="0" w:firstLine="0"/>
        <w:rPr>
          <w:rFonts w:ascii="Times New Roman" w:hAnsi="Times New Roman" w:cs="Times New Roman"/>
          <w:b/>
          <w:bCs/>
          <w:sz w:val="30"/>
          <w:szCs w:val="30"/>
        </w:rPr>
      </w:pPr>
      <w:r>
        <w:rPr>
          <w:rFonts w:ascii="Times New Roman" w:hAnsi="Times New Roman" w:cs="Times New Roman"/>
          <w:b/>
          <w:bCs/>
          <w:sz w:val="30"/>
          <w:szCs w:val="30"/>
        </w:rPr>
        <w:t>城市固体废物温室气体排放研究</w:t>
      </w:r>
    </w:p>
    <w:p w14:paraId="6D5D892F" w14:textId="77777777" w:rsidR="006971B9" w:rsidRDefault="00104B51">
      <w:pPr>
        <w:widowControl/>
        <w:adjustRightInd w:val="0"/>
        <w:snapToGrid w:val="0"/>
        <w:ind w:firstLineChars="0" w:firstLine="0"/>
        <w:rPr>
          <w:rFonts w:ascii="Times New Roman" w:eastAsia="Times New Roman" w:hAnsi="Times New Roman" w:cs="Times New Roman"/>
          <w:color w:val="333333"/>
          <w:kern w:val="0"/>
          <w:sz w:val="24"/>
          <w:szCs w:val="20"/>
        </w:rPr>
      </w:pPr>
      <w:r>
        <w:rPr>
          <w:rFonts w:ascii="Times New Roman" w:eastAsia="宋体" w:hAnsi="Times New Roman" w:cs="Times New Roman"/>
          <w:color w:val="333333"/>
          <w:kern w:val="0"/>
          <w:sz w:val="24"/>
          <w:szCs w:val="20"/>
        </w:rPr>
        <w:t>张三</w:t>
      </w:r>
      <w:r>
        <w:rPr>
          <w:rFonts w:ascii="Times New Roman" w:eastAsia="宋体" w:hAnsi="Times New Roman" w:cs="Times New Roman"/>
          <w:bCs/>
          <w:kern w:val="0"/>
          <w:sz w:val="24"/>
          <w:szCs w:val="20"/>
          <w:vertAlign w:val="superscript"/>
        </w:rPr>
        <w:t>1</w:t>
      </w:r>
      <w:r>
        <w:rPr>
          <w:rFonts w:ascii="Times New Roman" w:eastAsia="Times New Roman" w:hAnsi="Times New Roman" w:cs="Times New Roman"/>
          <w:color w:val="333333"/>
          <w:kern w:val="0"/>
          <w:sz w:val="24"/>
          <w:szCs w:val="20"/>
        </w:rPr>
        <w:t xml:space="preserve">, </w:t>
      </w:r>
      <w:r>
        <w:rPr>
          <w:rFonts w:ascii="Times New Roman" w:eastAsia="宋体" w:hAnsi="Times New Roman" w:cs="Times New Roman"/>
          <w:color w:val="333333"/>
          <w:kern w:val="0"/>
          <w:sz w:val="24"/>
          <w:szCs w:val="20"/>
        </w:rPr>
        <w:t>王明坤</w:t>
      </w:r>
      <w:r>
        <w:rPr>
          <w:rFonts w:ascii="Times New Roman" w:eastAsia="宋体" w:hAnsi="Times New Roman" w:cs="Times New Roman"/>
          <w:bCs/>
          <w:kern w:val="0"/>
          <w:sz w:val="24"/>
          <w:szCs w:val="20"/>
          <w:vertAlign w:val="superscript"/>
        </w:rPr>
        <w:t>2</w:t>
      </w:r>
    </w:p>
    <w:p w14:paraId="3864C9E9" w14:textId="77777777" w:rsidR="006971B9" w:rsidRDefault="00104B51">
      <w:pPr>
        <w:widowControl/>
        <w:ind w:firstLineChars="0" w:firstLine="0"/>
        <w:rPr>
          <w:rFonts w:ascii="Times New Roman" w:eastAsia="等线" w:hAnsi="Times New Roman" w:cs="Times New Roman"/>
          <w:sz w:val="18"/>
          <w:szCs w:val="18"/>
        </w:rPr>
      </w:pPr>
      <w:r>
        <w:rPr>
          <w:rFonts w:ascii="Times New Roman" w:eastAsia="宋体" w:hAnsi="Times New Roman" w:cs="Times New Roman"/>
          <w:sz w:val="18"/>
          <w:szCs w:val="18"/>
        </w:rPr>
        <w:t>(</w:t>
      </w:r>
      <w:r>
        <w:rPr>
          <w:rFonts w:ascii="Times New Roman" w:eastAsia="Times New Roman" w:hAnsi="Times New Roman" w:cs="Times New Roman"/>
          <w:sz w:val="18"/>
          <w:szCs w:val="18"/>
        </w:rPr>
        <w:t xml:space="preserve">1. </w:t>
      </w:r>
      <w:r>
        <w:rPr>
          <w:rFonts w:ascii="Times New Roman" w:eastAsia="宋体" w:hAnsi="Times New Roman" w:cs="Times New Roman"/>
          <w:sz w:val="18"/>
          <w:szCs w:val="18"/>
        </w:rPr>
        <w:t>清华大学环境学院，北京</w:t>
      </w:r>
      <w:r>
        <w:rPr>
          <w:rFonts w:ascii="Times New Roman" w:eastAsia="宋体" w:hAnsi="Times New Roman" w:cs="Times New Roman"/>
          <w:sz w:val="18"/>
          <w:szCs w:val="18"/>
        </w:rPr>
        <w:t xml:space="preserve"> 100084</w:t>
      </w:r>
      <w:r>
        <w:rPr>
          <w:rFonts w:ascii="Times New Roman" w:eastAsia="Times New Roman" w:hAnsi="Times New Roman" w:cs="Times New Roman"/>
          <w:sz w:val="18"/>
          <w:szCs w:val="18"/>
        </w:rPr>
        <w:t xml:space="preserve">;  2. </w:t>
      </w:r>
      <w:r>
        <w:rPr>
          <w:rFonts w:ascii="Times New Roman" w:eastAsia="宋体" w:hAnsi="Times New Roman" w:cs="Times New Roman"/>
          <w:sz w:val="18"/>
          <w:szCs w:val="18"/>
        </w:rPr>
        <w:t>四川大学建筑与环境学院，成都</w:t>
      </w:r>
      <w:r>
        <w:rPr>
          <w:rFonts w:ascii="Times New Roman" w:eastAsia="Times New Roman" w:hAnsi="Times New Roman" w:cs="Times New Roman"/>
          <w:sz w:val="18"/>
          <w:szCs w:val="18"/>
        </w:rPr>
        <w:t>610000</w:t>
      </w:r>
      <w:r>
        <w:rPr>
          <w:rFonts w:ascii="Times New Roman" w:eastAsia="宋体" w:hAnsi="Times New Roman" w:cs="Times New Roman"/>
          <w:sz w:val="18"/>
          <w:szCs w:val="18"/>
        </w:rPr>
        <w:t>)</w:t>
      </w:r>
      <w:r>
        <w:rPr>
          <w:rFonts w:ascii="Times New Roman" w:eastAsia="Times New Roman" w:hAnsi="Times New Roman" w:cs="Times New Roman"/>
          <w:sz w:val="18"/>
          <w:szCs w:val="18"/>
        </w:rPr>
        <w:t xml:space="preserve"> </w:t>
      </w:r>
    </w:p>
    <w:p w14:paraId="0DA2B09C" w14:textId="77777777" w:rsidR="006971B9" w:rsidRDefault="006971B9">
      <w:pPr>
        <w:widowControl/>
        <w:ind w:firstLineChars="0" w:firstLine="0"/>
        <w:rPr>
          <w:rFonts w:ascii="Times New Roman" w:eastAsia="宋体" w:hAnsi="Times New Roman" w:cs="Times New Roman"/>
          <w:b/>
          <w:bCs/>
          <w:sz w:val="21"/>
          <w:szCs w:val="21"/>
        </w:rPr>
      </w:pPr>
    </w:p>
    <w:p w14:paraId="355E16A8" w14:textId="77777777" w:rsidR="006971B9" w:rsidRDefault="00104B51">
      <w:pPr>
        <w:widowControl/>
        <w:ind w:firstLineChars="0" w:firstLine="0"/>
        <w:rPr>
          <w:rFonts w:ascii="Times New Roman" w:eastAsia="宋体" w:hAnsi="Times New Roman" w:cs="Times New Roman"/>
          <w:b/>
          <w:sz w:val="21"/>
          <w:szCs w:val="21"/>
        </w:rPr>
      </w:pPr>
      <w:r>
        <w:rPr>
          <w:rFonts w:ascii="Times New Roman" w:eastAsia="宋体" w:hAnsi="Times New Roman" w:cs="Times New Roman"/>
          <w:b/>
          <w:sz w:val="21"/>
          <w:szCs w:val="21"/>
        </w:rPr>
        <w:t>摘要</w:t>
      </w:r>
    </w:p>
    <w:p w14:paraId="7597F788" w14:textId="77777777" w:rsidR="006971B9" w:rsidRDefault="00104B51">
      <w:pPr>
        <w:widowControl/>
        <w:ind w:firstLineChars="0" w:firstLine="0"/>
        <w:rPr>
          <w:rFonts w:ascii="Times New Roman" w:eastAsia="宋体" w:hAnsi="Times New Roman" w:cs="Times New Roman"/>
          <w:b/>
          <w:sz w:val="21"/>
          <w:szCs w:val="21"/>
        </w:rPr>
      </w:pPr>
      <w:r>
        <w:rPr>
          <w:rFonts w:ascii="Times New Roman" w:eastAsia="宋体" w:hAnsi="Times New Roman" w:cs="Times New Roman"/>
          <w:b/>
          <w:sz w:val="21"/>
          <w:szCs w:val="21"/>
        </w:rPr>
        <w:t>背景、目的和范围：</w:t>
      </w:r>
      <w:r>
        <w:rPr>
          <w:rFonts w:ascii="Times New Roman" w:eastAsia="宋体" w:hAnsi="Times New Roman" w:cs="Times New Roman"/>
          <w:bCs/>
          <w:sz w:val="21"/>
          <w:szCs w:val="21"/>
        </w:rPr>
        <w:t>本研究旨在评估中国新区域规划中目前正在评估的不同城市固体废物处理技术的温室气体排放影响。</w:t>
      </w:r>
    </w:p>
    <w:p w14:paraId="620007B4" w14:textId="77777777" w:rsidR="006971B9" w:rsidRDefault="00104B51">
      <w:pPr>
        <w:widowControl/>
        <w:ind w:firstLineChars="0" w:firstLine="0"/>
        <w:rPr>
          <w:rFonts w:ascii="Times New Roman" w:eastAsia="宋体" w:hAnsi="Times New Roman" w:cs="Times New Roman"/>
          <w:b/>
          <w:sz w:val="21"/>
          <w:szCs w:val="21"/>
        </w:rPr>
      </w:pPr>
      <w:r>
        <w:rPr>
          <w:rFonts w:ascii="Times New Roman" w:eastAsia="宋体" w:hAnsi="Times New Roman" w:cs="Times New Roman"/>
          <w:b/>
          <w:sz w:val="21"/>
          <w:szCs w:val="21"/>
        </w:rPr>
        <w:t>方法：</w:t>
      </w:r>
      <w:r>
        <w:rPr>
          <w:rFonts w:ascii="Times New Roman" w:eastAsia="宋体" w:hAnsi="Times New Roman" w:cs="Times New Roman"/>
          <w:bCs/>
          <w:sz w:val="21"/>
          <w:szCs w:val="21"/>
        </w:rPr>
        <w:t>本研究旨在评估中国新区域规划中目前正在评估的不同城市固体废物处理技术的温室气体排放影响。</w:t>
      </w:r>
    </w:p>
    <w:p w14:paraId="3634626D" w14:textId="77777777" w:rsidR="006971B9" w:rsidRDefault="00104B51">
      <w:pPr>
        <w:widowControl/>
        <w:ind w:firstLineChars="0" w:firstLine="0"/>
        <w:rPr>
          <w:rFonts w:ascii="Times New Roman" w:eastAsia="宋体" w:hAnsi="Times New Roman" w:cs="Times New Roman"/>
          <w:b/>
          <w:sz w:val="21"/>
          <w:szCs w:val="21"/>
        </w:rPr>
      </w:pPr>
      <w:r>
        <w:rPr>
          <w:rFonts w:ascii="Times New Roman" w:eastAsia="宋体" w:hAnsi="Times New Roman" w:cs="Times New Roman"/>
          <w:b/>
          <w:sz w:val="21"/>
          <w:szCs w:val="21"/>
        </w:rPr>
        <w:t>结果和讨论：</w:t>
      </w:r>
      <w:r>
        <w:rPr>
          <w:rFonts w:ascii="Times New Roman" w:eastAsia="宋体" w:hAnsi="Times New Roman" w:cs="Times New Roman"/>
          <w:bCs/>
          <w:sz w:val="21"/>
          <w:szCs w:val="21"/>
        </w:rPr>
        <w:t>本研究旨在评估中国新区域规划中目前正在评估的不同城市固体废物处理技术的温室气体排放影响。</w:t>
      </w:r>
    </w:p>
    <w:p w14:paraId="12B0C7DE" w14:textId="77777777" w:rsidR="006971B9" w:rsidRDefault="00104B51">
      <w:pPr>
        <w:widowControl/>
        <w:ind w:firstLineChars="0" w:firstLine="0"/>
        <w:rPr>
          <w:rFonts w:ascii="Times New Roman" w:eastAsia="宋体" w:hAnsi="Times New Roman" w:cs="Times New Roman"/>
          <w:bCs/>
          <w:sz w:val="21"/>
          <w:szCs w:val="21"/>
        </w:rPr>
      </w:pPr>
      <w:r>
        <w:rPr>
          <w:rFonts w:ascii="Times New Roman" w:eastAsia="宋体" w:hAnsi="Times New Roman" w:cs="Times New Roman"/>
          <w:b/>
          <w:sz w:val="21"/>
          <w:szCs w:val="21"/>
        </w:rPr>
        <w:t>结论：</w:t>
      </w:r>
      <w:r>
        <w:rPr>
          <w:rFonts w:ascii="Times New Roman" w:eastAsia="宋体" w:hAnsi="Times New Roman" w:cs="Times New Roman"/>
          <w:bCs/>
          <w:sz w:val="21"/>
          <w:szCs w:val="21"/>
        </w:rPr>
        <w:t>本研究旨在评估中国新区域规划中目前正在评估的不同城市固体废物处理技术的温室气体排放影响。</w:t>
      </w:r>
    </w:p>
    <w:p w14:paraId="22F04214" w14:textId="77777777" w:rsidR="006971B9" w:rsidRDefault="00104B51">
      <w:pPr>
        <w:widowControl/>
        <w:autoSpaceDE w:val="0"/>
        <w:autoSpaceDN w:val="0"/>
        <w:adjustRightInd w:val="0"/>
        <w:spacing w:afterLines="100" w:after="381"/>
        <w:ind w:firstLineChars="0" w:firstLine="0"/>
        <w:jc w:val="left"/>
        <w:rPr>
          <w:rFonts w:ascii="Times New Roman" w:eastAsia="宋体" w:hAnsi="Times New Roman" w:cs="Times New Roman"/>
          <w:b/>
          <w:sz w:val="21"/>
          <w:szCs w:val="21"/>
        </w:rPr>
      </w:pPr>
      <w:r>
        <w:rPr>
          <w:rFonts w:ascii="Times New Roman" w:eastAsia="宋体" w:hAnsi="Times New Roman" w:cs="Times New Roman"/>
          <w:b/>
          <w:sz w:val="21"/>
          <w:szCs w:val="21"/>
        </w:rPr>
        <w:t>关键词：</w:t>
      </w:r>
      <w:r>
        <w:rPr>
          <w:rFonts w:ascii="Times New Roman" w:eastAsia="宋体" w:hAnsi="Times New Roman" w:cs="Times New Roman"/>
          <w:bCs/>
          <w:sz w:val="21"/>
          <w:szCs w:val="21"/>
        </w:rPr>
        <w:t>城市固体废物；焚烧；温室气体；排放过程</w:t>
      </w:r>
    </w:p>
    <w:p w14:paraId="7623B61B" w14:textId="77777777" w:rsidR="006971B9" w:rsidRDefault="00104B51">
      <w:pPr>
        <w:widowControl/>
        <w:ind w:firstLineChars="0" w:firstLine="200"/>
        <w:jc w:val="center"/>
        <w:rPr>
          <w:rFonts w:ascii="Times New Roman" w:eastAsia="宋体" w:hAnsi="Times New Roman" w:cs="Times New Roman"/>
          <w:b/>
          <w:sz w:val="18"/>
          <w:szCs w:val="18"/>
        </w:rPr>
      </w:pPr>
      <w:r>
        <w:rPr>
          <w:rFonts w:ascii="Times New Roman" w:eastAsia="宋体" w:hAnsi="Times New Roman" w:cs="Times New Roman"/>
          <w:b/>
          <w:noProof/>
          <w:sz w:val="18"/>
          <w:szCs w:val="18"/>
        </w:rPr>
        <w:drawing>
          <wp:inline distT="0" distB="0" distL="0" distR="0" wp14:anchorId="77A69316" wp14:editId="4C65B4B1">
            <wp:extent cx="3124200" cy="1628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7100" cy="1650753"/>
                    </a:xfrm>
                    <a:prstGeom prst="rect">
                      <a:avLst/>
                    </a:prstGeom>
                  </pic:spPr>
                </pic:pic>
              </a:graphicData>
            </a:graphic>
          </wp:inline>
        </w:drawing>
      </w:r>
    </w:p>
    <w:p w14:paraId="530E1687" w14:textId="77777777" w:rsidR="006971B9" w:rsidRDefault="00104B51">
      <w:pPr>
        <w:widowControl/>
        <w:ind w:firstLineChars="0" w:firstLine="200"/>
        <w:jc w:val="center"/>
        <w:rPr>
          <w:rFonts w:ascii="Times New Roman" w:eastAsia="宋体" w:hAnsi="Times New Roman" w:cs="Times New Roman"/>
          <w:b/>
          <w:sz w:val="18"/>
          <w:szCs w:val="18"/>
        </w:rPr>
      </w:pPr>
      <w:r>
        <w:rPr>
          <w:rFonts w:ascii="Times New Roman" w:eastAsia="宋体" w:hAnsi="Times New Roman" w:cs="Times New Roman"/>
          <w:b/>
          <w:sz w:val="18"/>
          <w:szCs w:val="18"/>
        </w:rPr>
        <w:t>图</w:t>
      </w:r>
      <w:r>
        <w:rPr>
          <w:rFonts w:ascii="Times New Roman" w:eastAsia="宋体" w:hAnsi="Times New Roman" w:cs="Times New Roman"/>
          <w:b/>
          <w:sz w:val="18"/>
          <w:szCs w:val="18"/>
        </w:rPr>
        <w:t xml:space="preserve">1 </w:t>
      </w:r>
      <w:r>
        <w:rPr>
          <w:rFonts w:ascii="Times New Roman" w:eastAsia="宋体" w:hAnsi="Times New Roman" w:cs="Times New Roman"/>
          <w:b/>
          <w:sz w:val="18"/>
          <w:szCs w:val="18"/>
        </w:rPr>
        <w:t>一年条件下的估计能量平衡结果。</w:t>
      </w:r>
    </w:p>
    <w:p w14:paraId="5E832876" w14:textId="77777777" w:rsidR="006971B9" w:rsidRDefault="006971B9">
      <w:pPr>
        <w:widowControl/>
        <w:ind w:firstLineChars="0" w:firstLine="200"/>
        <w:jc w:val="center"/>
        <w:rPr>
          <w:rFonts w:ascii="Times New Roman" w:eastAsia="宋体" w:hAnsi="Times New Roman" w:cs="Times New Roman"/>
          <w:b/>
          <w:sz w:val="18"/>
          <w:szCs w:val="18"/>
        </w:rPr>
      </w:pPr>
    </w:p>
    <w:p w14:paraId="68B41487" w14:textId="77777777" w:rsidR="006971B9" w:rsidRDefault="00104B51">
      <w:pPr>
        <w:widowControl/>
        <w:ind w:firstLineChars="0" w:firstLine="0"/>
        <w:jc w:val="left"/>
        <w:rPr>
          <w:rFonts w:ascii="Times New Roman" w:eastAsia="宋体" w:hAnsi="Times New Roman" w:cs="Times New Roman"/>
          <w:b/>
          <w:sz w:val="18"/>
          <w:szCs w:val="18"/>
        </w:rPr>
      </w:pPr>
      <w:r>
        <w:rPr>
          <w:rFonts w:ascii="Times New Roman" w:eastAsia="宋体" w:hAnsi="Times New Roman" w:cs="Times New Roman"/>
          <w:b/>
          <w:sz w:val="18"/>
          <w:szCs w:val="18"/>
        </w:rPr>
        <w:br w:type="page"/>
      </w:r>
    </w:p>
    <w:p w14:paraId="5F845AD4" w14:textId="77777777" w:rsidR="006971B9" w:rsidRDefault="00104B51">
      <w:pPr>
        <w:widowControl/>
        <w:ind w:firstLineChars="0" w:firstLine="200"/>
        <w:jc w:val="center"/>
        <w:rPr>
          <w:rFonts w:ascii="Times New Roman" w:eastAsia="宋体" w:hAnsi="Times New Roman" w:cs="Times New Roman"/>
          <w:b/>
          <w:sz w:val="18"/>
          <w:szCs w:val="18"/>
        </w:rPr>
      </w:pPr>
      <w:r>
        <w:rPr>
          <w:rFonts w:ascii="Times New Roman" w:eastAsia="宋体" w:hAnsi="Times New Roman" w:cs="Times New Roman"/>
          <w:b/>
          <w:sz w:val="18"/>
          <w:szCs w:val="18"/>
        </w:rPr>
        <w:lastRenderedPageBreak/>
        <w:t>表</w:t>
      </w:r>
      <w:r>
        <w:rPr>
          <w:rFonts w:ascii="Times New Roman" w:eastAsia="宋体" w:hAnsi="Times New Roman" w:cs="Times New Roman"/>
          <w:b/>
          <w:sz w:val="18"/>
          <w:szCs w:val="18"/>
        </w:rPr>
        <w:t xml:space="preserve">1 </w:t>
      </w:r>
      <w:r>
        <w:rPr>
          <w:rFonts w:ascii="Times New Roman" w:eastAsia="宋体" w:hAnsi="Times New Roman" w:cs="Times New Roman"/>
          <w:b/>
          <w:sz w:val="18"/>
          <w:szCs w:val="18"/>
        </w:rPr>
        <w:t>制革污泥的近似分析和元素分析</w:t>
      </w:r>
    </w:p>
    <w:tbl>
      <w:tblPr>
        <w:tblW w:w="5000" w:type="pct"/>
        <w:jc w:val="center"/>
        <w:tblBorders>
          <w:top w:val="single" w:sz="12" w:space="0" w:color="auto"/>
          <w:bottom w:val="single" w:sz="12" w:space="0" w:color="auto"/>
          <w:insideH w:val="single" w:sz="4" w:space="0" w:color="auto"/>
        </w:tblBorders>
        <w:tblLook w:val="04A0" w:firstRow="1" w:lastRow="0" w:firstColumn="1" w:lastColumn="0" w:noHBand="0" w:noVBand="1"/>
      </w:tblPr>
      <w:tblGrid>
        <w:gridCol w:w="821"/>
        <w:gridCol w:w="815"/>
        <w:gridCol w:w="1002"/>
        <w:gridCol w:w="1003"/>
        <w:gridCol w:w="1673"/>
        <w:gridCol w:w="1003"/>
        <w:gridCol w:w="865"/>
        <w:gridCol w:w="872"/>
        <w:gridCol w:w="904"/>
      </w:tblGrid>
      <w:tr w:rsidR="006971B9" w14:paraId="4939AD5C" w14:textId="77777777">
        <w:trPr>
          <w:trHeight w:val="429"/>
          <w:jc w:val="center"/>
        </w:trPr>
        <w:tc>
          <w:tcPr>
            <w:tcW w:w="2957" w:type="pct"/>
            <w:gridSpan w:val="5"/>
            <w:tcBorders>
              <w:top w:val="single" w:sz="12" w:space="0" w:color="auto"/>
              <w:bottom w:val="single" w:sz="4" w:space="0" w:color="auto"/>
              <w:right w:val="single" w:sz="4" w:space="0" w:color="auto"/>
            </w:tcBorders>
            <w:vAlign w:val="center"/>
          </w:tcPr>
          <w:p w14:paraId="739D6468"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组分分析</w:t>
            </w:r>
            <w:r>
              <w:rPr>
                <w:rFonts w:ascii="Times New Roman" w:eastAsia="宋体" w:hAnsi="Times New Roman" w:cs="Times New Roman"/>
                <w:sz w:val="18"/>
                <w:szCs w:val="18"/>
              </w:rPr>
              <w:t xml:space="preserve"> (%)</w:t>
            </w:r>
          </w:p>
        </w:tc>
        <w:tc>
          <w:tcPr>
            <w:tcW w:w="2043" w:type="pct"/>
            <w:gridSpan w:val="4"/>
            <w:tcBorders>
              <w:top w:val="single" w:sz="12" w:space="0" w:color="auto"/>
              <w:left w:val="single" w:sz="4" w:space="0" w:color="auto"/>
              <w:bottom w:val="single" w:sz="4" w:space="0" w:color="auto"/>
            </w:tcBorders>
            <w:vAlign w:val="center"/>
          </w:tcPr>
          <w:p w14:paraId="7821F179"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元素分析</w:t>
            </w:r>
            <w:r>
              <w:rPr>
                <w:rFonts w:ascii="Times New Roman" w:eastAsia="宋体" w:hAnsi="Times New Roman" w:cs="Times New Roman"/>
                <w:sz w:val="18"/>
                <w:szCs w:val="18"/>
              </w:rPr>
              <w:t xml:space="preserve"> (%)</w:t>
            </w:r>
          </w:p>
        </w:tc>
      </w:tr>
      <w:tr w:rsidR="006971B9" w14:paraId="54CE58D1" w14:textId="77777777">
        <w:trPr>
          <w:trHeight w:val="427"/>
          <w:jc w:val="center"/>
        </w:trPr>
        <w:tc>
          <w:tcPr>
            <w:tcW w:w="447" w:type="pct"/>
            <w:tcBorders>
              <w:top w:val="single" w:sz="4" w:space="0" w:color="auto"/>
              <w:bottom w:val="single" w:sz="4" w:space="0" w:color="auto"/>
              <w:right w:val="nil"/>
            </w:tcBorders>
            <w:vAlign w:val="center"/>
          </w:tcPr>
          <w:p w14:paraId="44BC8CBF"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水分</w:t>
            </w:r>
          </w:p>
        </w:tc>
        <w:tc>
          <w:tcPr>
            <w:tcW w:w="450" w:type="pct"/>
            <w:tcBorders>
              <w:top w:val="single" w:sz="4" w:space="0" w:color="auto"/>
              <w:left w:val="nil"/>
              <w:bottom w:val="single" w:sz="4" w:space="0" w:color="auto"/>
              <w:right w:val="nil"/>
            </w:tcBorders>
            <w:vAlign w:val="center"/>
          </w:tcPr>
          <w:p w14:paraId="10704B90"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灰烬</w:t>
            </w:r>
          </w:p>
        </w:tc>
        <w:tc>
          <w:tcPr>
            <w:tcW w:w="562" w:type="pct"/>
            <w:tcBorders>
              <w:top w:val="single" w:sz="4" w:space="0" w:color="auto"/>
              <w:left w:val="nil"/>
              <w:bottom w:val="single" w:sz="4" w:space="0" w:color="auto"/>
              <w:right w:val="nil"/>
            </w:tcBorders>
            <w:vAlign w:val="center"/>
          </w:tcPr>
          <w:p w14:paraId="3F0F946D"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挥发物</w:t>
            </w:r>
          </w:p>
        </w:tc>
        <w:tc>
          <w:tcPr>
            <w:tcW w:w="562" w:type="pct"/>
            <w:tcBorders>
              <w:top w:val="single" w:sz="4" w:space="0" w:color="auto"/>
              <w:left w:val="nil"/>
              <w:bottom w:val="single" w:sz="4" w:space="0" w:color="auto"/>
              <w:right w:val="nil"/>
            </w:tcBorders>
            <w:vAlign w:val="center"/>
          </w:tcPr>
          <w:p w14:paraId="53BDED84"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固定碳</w:t>
            </w:r>
          </w:p>
        </w:tc>
        <w:tc>
          <w:tcPr>
            <w:tcW w:w="900" w:type="pct"/>
            <w:tcBorders>
              <w:top w:val="single" w:sz="4" w:space="0" w:color="auto"/>
              <w:left w:val="nil"/>
              <w:bottom w:val="single" w:sz="4" w:space="0" w:color="auto"/>
              <w:right w:val="single" w:sz="4" w:space="0" w:color="auto"/>
            </w:tcBorders>
            <w:vAlign w:val="center"/>
          </w:tcPr>
          <w:p w14:paraId="384DCB94"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低位热值</w:t>
            </w:r>
          </w:p>
          <w:p w14:paraId="1B87B274"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kJ/kg</w:t>
            </w:r>
          </w:p>
        </w:tc>
        <w:tc>
          <w:tcPr>
            <w:tcW w:w="562" w:type="pct"/>
            <w:tcBorders>
              <w:top w:val="single" w:sz="4" w:space="0" w:color="auto"/>
              <w:left w:val="single" w:sz="4" w:space="0" w:color="auto"/>
              <w:bottom w:val="single" w:sz="4" w:space="0" w:color="auto"/>
              <w:right w:val="nil"/>
            </w:tcBorders>
            <w:vAlign w:val="center"/>
          </w:tcPr>
          <w:p w14:paraId="3FD5BCC5"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C</w:t>
            </w:r>
          </w:p>
        </w:tc>
        <w:tc>
          <w:tcPr>
            <w:tcW w:w="485" w:type="pct"/>
            <w:tcBorders>
              <w:top w:val="single" w:sz="4" w:space="0" w:color="auto"/>
              <w:left w:val="nil"/>
              <w:bottom w:val="single" w:sz="4" w:space="0" w:color="auto"/>
              <w:right w:val="nil"/>
            </w:tcBorders>
            <w:vAlign w:val="center"/>
          </w:tcPr>
          <w:p w14:paraId="05B7A6FD"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H</w:t>
            </w:r>
          </w:p>
        </w:tc>
        <w:tc>
          <w:tcPr>
            <w:tcW w:w="489" w:type="pct"/>
            <w:tcBorders>
              <w:top w:val="single" w:sz="4" w:space="0" w:color="auto"/>
              <w:left w:val="nil"/>
              <w:bottom w:val="single" w:sz="4" w:space="0" w:color="auto"/>
              <w:right w:val="nil"/>
            </w:tcBorders>
            <w:vAlign w:val="center"/>
          </w:tcPr>
          <w:p w14:paraId="718DEE15"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N</w:t>
            </w:r>
          </w:p>
        </w:tc>
        <w:tc>
          <w:tcPr>
            <w:tcW w:w="543" w:type="pct"/>
            <w:tcBorders>
              <w:top w:val="single" w:sz="4" w:space="0" w:color="auto"/>
              <w:left w:val="nil"/>
              <w:bottom w:val="single" w:sz="4" w:space="0" w:color="auto"/>
            </w:tcBorders>
            <w:vAlign w:val="center"/>
          </w:tcPr>
          <w:p w14:paraId="6CF381FB"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S</w:t>
            </w:r>
          </w:p>
        </w:tc>
      </w:tr>
      <w:tr w:rsidR="006971B9" w14:paraId="1D47802B" w14:textId="77777777">
        <w:trPr>
          <w:jc w:val="center"/>
        </w:trPr>
        <w:tc>
          <w:tcPr>
            <w:tcW w:w="447" w:type="pct"/>
            <w:tcBorders>
              <w:top w:val="single" w:sz="4" w:space="0" w:color="auto"/>
              <w:bottom w:val="single" w:sz="4" w:space="0" w:color="auto"/>
              <w:right w:val="nil"/>
            </w:tcBorders>
            <w:vAlign w:val="center"/>
          </w:tcPr>
          <w:p w14:paraId="0B3233A7"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73.25</w:t>
            </w:r>
          </w:p>
        </w:tc>
        <w:tc>
          <w:tcPr>
            <w:tcW w:w="450" w:type="pct"/>
            <w:tcBorders>
              <w:top w:val="single" w:sz="4" w:space="0" w:color="auto"/>
              <w:left w:val="nil"/>
              <w:bottom w:val="single" w:sz="4" w:space="0" w:color="auto"/>
              <w:right w:val="nil"/>
            </w:tcBorders>
            <w:vAlign w:val="center"/>
          </w:tcPr>
          <w:p w14:paraId="1FF44C76"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13.11</w:t>
            </w:r>
          </w:p>
        </w:tc>
        <w:tc>
          <w:tcPr>
            <w:tcW w:w="562" w:type="pct"/>
            <w:tcBorders>
              <w:top w:val="single" w:sz="4" w:space="0" w:color="auto"/>
              <w:left w:val="nil"/>
              <w:bottom w:val="single" w:sz="4" w:space="0" w:color="auto"/>
              <w:right w:val="nil"/>
            </w:tcBorders>
            <w:vAlign w:val="center"/>
          </w:tcPr>
          <w:p w14:paraId="7A260695"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13.61</w:t>
            </w:r>
          </w:p>
        </w:tc>
        <w:tc>
          <w:tcPr>
            <w:tcW w:w="562" w:type="pct"/>
            <w:tcBorders>
              <w:top w:val="single" w:sz="4" w:space="0" w:color="auto"/>
              <w:left w:val="nil"/>
              <w:bottom w:val="single" w:sz="4" w:space="0" w:color="auto"/>
              <w:right w:val="nil"/>
            </w:tcBorders>
            <w:vAlign w:val="center"/>
          </w:tcPr>
          <w:p w14:paraId="1FD7796B"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0.03</w:t>
            </w:r>
          </w:p>
        </w:tc>
        <w:tc>
          <w:tcPr>
            <w:tcW w:w="900" w:type="pct"/>
            <w:tcBorders>
              <w:top w:val="single" w:sz="4" w:space="0" w:color="auto"/>
              <w:left w:val="nil"/>
              <w:bottom w:val="single" w:sz="4" w:space="0" w:color="auto"/>
              <w:right w:val="single" w:sz="4" w:space="0" w:color="auto"/>
            </w:tcBorders>
            <w:vAlign w:val="center"/>
          </w:tcPr>
          <w:p w14:paraId="2859B7F1"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5346.2</w:t>
            </w:r>
          </w:p>
        </w:tc>
        <w:tc>
          <w:tcPr>
            <w:tcW w:w="562" w:type="pct"/>
            <w:tcBorders>
              <w:top w:val="single" w:sz="4" w:space="0" w:color="auto"/>
              <w:left w:val="single" w:sz="4" w:space="0" w:color="auto"/>
              <w:bottom w:val="single" w:sz="4" w:space="0" w:color="auto"/>
              <w:right w:val="nil"/>
            </w:tcBorders>
            <w:vAlign w:val="center"/>
          </w:tcPr>
          <w:p w14:paraId="14F269A0"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16.591</w:t>
            </w:r>
          </w:p>
        </w:tc>
        <w:tc>
          <w:tcPr>
            <w:tcW w:w="485" w:type="pct"/>
            <w:tcBorders>
              <w:top w:val="single" w:sz="4" w:space="0" w:color="auto"/>
              <w:left w:val="nil"/>
              <w:bottom w:val="single" w:sz="4" w:space="0" w:color="auto"/>
              <w:right w:val="nil"/>
            </w:tcBorders>
            <w:vAlign w:val="center"/>
          </w:tcPr>
          <w:p w14:paraId="32CAE722"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2.898</w:t>
            </w:r>
          </w:p>
        </w:tc>
        <w:tc>
          <w:tcPr>
            <w:tcW w:w="489" w:type="pct"/>
            <w:tcBorders>
              <w:top w:val="single" w:sz="4" w:space="0" w:color="auto"/>
              <w:left w:val="nil"/>
              <w:bottom w:val="single" w:sz="4" w:space="0" w:color="auto"/>
              <w:right w:val="nil"/>
            </w:tcBorders>
            <w:vAlign w:val="center"/>
          </w:tcPr>
          <w:p w14:paraId="2D11CC2F"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2.343</w:t>
            </w:r>
          </w:p>
        </w:tc>
        <w:tc>
          <w:tcPr>
            <w:tcW w:w="543" w:type="pct"/>
            <w:tcBorders>
              <w:top w:val="single" w:sz="4" w:space="0" w:color="auto"/>
              <w:left w:val="nil"/>
              <w:bottom w:val="single" w:sz="4" w:space="0" w:color="auto"/>
            </w:tcBorders>
            <w:vAlign w:val="center"/>
          </w:tcPr>
          <w:p w14:paraId="1ED2EFD5"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0.623</w:t>
            </w:r>
          </w:p>
        </w:tc>
      </w:tr>
      <w:tr w:rsidR="006971B9" w14:paraId="677C9A8A" w14:textId="77777777">
        <w:trPr>
          <w:jc w:val="center"/>
        </w:trPr>
        <w:tc>
          <w:tcPr>
            <w:tcW w:w="1459" w:type="pct"/>
            <w:gridSpan w:val="3"/>
            <w:vMerge w:val="restart"/>
            <w:tcBorders>
              <w:top w:val="single" w:sz="4" w:space="0" w:color="auto"/>
              <w:right w:val="nil"/>
            </w:tcBorders>
            <w:vAlign w:val="center"/>
          </w:tcPr>
          <w:p w14:paraId="5B0CB787"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重金属分析（</w:t>
            </w:r>
            <w:r>
              <w:rPr>
                <w:rFonts w:ascii="Times New Roman" w:eastAsia="宋体" w:hAnsi="Times New Roman" w:cs="Times New Roman"/>
                <w:sz w:val="18"/>
                <w:szCs w:val="18"/>
              </w:rPr>
              <w:t>mg/kg</w:t>
            </w:r>
            <w:r>
              <w:rPr>
                <w:rFonts w:ascii="Times New Roman" w:eastAsia="宋体" w:hAnsi="Times New Roman" w:cs="Times New Roman"/>
                <w:sz w:val="18"/>
                <w:szCs w:val="18"/>
              </w:rPr>
              <w:t>）</w:t>
            </w:r>
          </w:p>
        </w:tc>
        <w:tc>
          <w:tcPr>
            <w:tcW w:w="562" w:type="pct"/>
            <w:tcBorders>
              <w:top w:val="single" w:sz="4" w:space="0" w:color="auto"/>
              <w:left w:val="nil"/>
              <w:bottom w:val="single" w:sz="4" w:space="0" w:color="auto"/>
              <w:right w:val="nil"/>
            </w:tcBorders>
            <w:vAlign w:val="center"/>
          </w:tcPr>
          <w:p w14:paraId="11E9A1F1"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Zn</w:t>
            </w:r>
          </w:p>
        </w:tc>
        <w:tc>
          <w:tcPr>
            <w:tcW w:w="900" w:type="pct"/>
            <w:tcBorders>
              <w:top w:val="single" w:sz="4" w:space="0" w:color="auto"/>
              <w:left w:val="nil"/>
              <w:bottom w:val="single" w:sz="4" w:space="0" w:color="auto"/>
              <w:right w:val="nil"/>
            </w:tcBorders>
            <w:vAlign w:val="center"/>
          </w:tcPr>
          <w:p w14:paraId="4AF6639B"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Pb</w:t>
            </w:r>
          </w:p>
        </w:tc>
        <w:tc>
          <w:tcPr>
            <w:tcW w:w="562" w:type="pct"/>
            <w:tcBorders>
              <w:top w:val="single" w:sz="4" w:space="0" w:color="auto"/>
              <w:left w:val="nil"/>
              <w:bottom w:val="single" w:sz="4" w:space="0" w:color="auto"/>
              <w:right w:val="nil"/>
            </w:tcBorders>
            <w:vAlign w:val="center"/>
          </w:tcPr>
          <w:p w14:paraId="69580EF7"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Cd</w:t>
            </w:r>
          </w:p>
        </w:tc>
        <w:tc>
          <w:tcPr>
            <w:tcW w:w="485" w:type="pct"/>
            <w:tcBorders>
              <w:top w:val="single" w:sz="4" w:space="0" w:color="auto"/>
              <w:left w:val="nil"/>
              <w:bottom w:val="single" w:sz="4" w:space="0" w:color="auto"/>
              <w:right w:val="nil"/>
            </w:tcBorders>
            <w:vAlign w:val="center"/>
          </w:tcPr>
          <w:p w14:paraId="72431BE1"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Cu</w:t>
            </w:r>
          </w:p>
        </w:tc>
        <w:tc>
          <w:tcPr>
            <w:tcW w:w="489" w:type="pct"/>
            <w:tcBorders>
              <w:top w:val="single" w:sz="4" w:space="0" w:color="auto"/>
              <w:left w:val="nil"/>
              <w:bottom w:val="single" w:sz="4" w:space="0" w:color="auto"/>
              <w:right w:val="nil"/>
            </w:tcBorders>
            <w:vAlign w:val="center"/>
          </w:tcPr>
          <w:p w14:paraId="13917423"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Mn</w:t>
            </w:r>
          </w:p>
        </w:tc>
        <w:tc>
          <w:tcPr>
            <w:tcW w:w="543" w:type="pct"/>
            <w:tcBorders>
              <w:top w:val="single" w:sz="4" w:space="0" w:color="auto"/>
              <w:left w:val="nil"/>
              <w:bottom w:val="single" w:sz="4" w:space="0" w:color="auto"/>
            </w:tcBorders>
            <w:vAlign w:val="center"/>
          </w:tcPr>
          <w:p w14:paraId="4E211DAF"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Cr</w:t>
            </w:r>
          </w:p>
        </w:tc>
      </w:tr>
      <w:tr w:rsidR="006971B9" w14:paraId="7D2A2224" w14:textId="77777777">
        <w:trPr>
          <w:jc w:val="center"/>
        </w:trPr>
        <w:tc>
          <w:tcPr>
            <w:tcW w:w="1513" w:type="pct"/>
            <w:gridSpan w:val="3"/>
            <w:vMerge/>
            <w:tcBorders>
              <w:bottom w:val="single" w:sz="12" w:space="0" w:color="auto"/>
              <w:right w:val="nil"/>
            </w:tcBorders>
            <w:vAlign w:val="center"/>
          </w:tcPr>
          <w:p w14:paraId="3241836A" w14:textId="77777777" w:rsidR="006971B9" w:rsidRDefault="006971B9">
            <w:pPr>
              <w:widowControl/>
              <w:ind w:firstLineChars="0" w:firstLine="200"/>
              <w:jc w:val="center"/>
              <w:rPr>
                <w:rFonts w:ascii="Times New Roman" w:eastAsia="宋体" w:hAnsi="Times New Roman" w:cs="Times New Roman"/>
                <w:sz w:val="18"/>
                <w:szCs w:val="18"/>
              </w:rPr>
            </w:pPr>
          </w:p>
        </w:tc>
        <w:tc>
          <w:tcPr>
            <w:tcW w:w="553" w:type="pct"/>
            <w:tcBorders>
              <w:top w:val="single" w:sz="4" w:space="0" w:color="auto"/>
              <w:left w:val="nil"/>
              <w:bottom w:val="single" w:sz="12" w:space="0" w:color="auto"/>
              <w:right w:val="nil"/>
            </w:tcBorders>
            <w:vAlign w:val="center"/>
          </w:tcPr>
          <w:p w14:paraId="165B46D6"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380</w:t>
            </w:r>
          </w:p>
        </w:tc>
        <w:tc>
          <w:tcPr>
            <w:tcW w:w="891" w:type="pct"/>
            <w:tcBorders>
              <w:top w:val="single" w:sz="4" w:space="0" w:color="auto"/>
              <w:left w:val="nil"/>
              <w:bottom w:val="single" w:sz="12" w:space="0" w:color="auto"/>
              <w:right w:val="nil"/>
            </w:tcBorders>
            <w:vAlign w:val="center"/>
          </w:tcPr>
          <w:p w14:paraId="46B9449A"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280</w:t>
            </w:r>
          </w:p>
        </w:tc>
        <w:tc>
          <w:tcPr>
            <w:tcW w:w="553" w:type="pct"/>
            <w:tcBorders>
              <w:top w:val="single" w:sz="4" w:space="0" w:color="auto"/>
              <w:left w:val="nil"/>
              <w:bottom w:val="single" w:sz="12" w:space="0" w:color="auto"/>
              <w:right w:val="nil"/>
            </w:tcBorders>
            <w:vAlign w:val="center"/>
          </w:tcPr>
          <w:p w14:paraId="4C899F03"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476" w:type="pct"/>
            <w:tcBorders>
              <w:top w:val="single" w:sz="4" w:space="0" w:color="auto"/>
              <w:left w:val="nil"/>
              <w:bottom w:val="single" w:sz="12" w:space="0" w:color="auto"/>
              <w:right w:val="nil"/>
            </w:tcBorders>
            <w:vAlign w:val="center"/>
          </w:tcPr>
          <w:p w14:paraId="56A6127A"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70</w:t>
            </w:r>
          </w:p>
        </w:tc>
        <w:tc>
          <w:tcPr>
            <w:tcW w:w="480" w:type="pct"/>
            <w:tcBorders>
              <w:top w:val="single" w:sz="4" w:space="0" w:color="auto"/>
              <w:left w:val="nil"/>
              <w:bottom w:val="single" w:sz="12" w:space="0" w:color="auto"/>
              <w:right w:val="nil"/>
            </w:tcBorders>
            <w:vAlign w:val="center"/>
          </w:tcPr>
          <w:p w14:paraId="3C1FAABC"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500</w:t>
            </w:r>
          </w:p>
        </w:tc>
        <w:tc>
          <w:tcPr>
            <w:tcW w:w="534" w:type="pct"/>
            <w:tcBorders>
              <w:top w:val="single" w:sz="4" w:space="0" w:color="auto"/>
              <w:left w:val="nil"/>
              <w:bottom w:val="single" w:sz="12" w:space="0" w:color="auto"/>
            </w:tcBorders>
            <w:vAlign w:val="center"/>
          </w:tcPr>
          <w:p w14:paraId="25E5D507" w14:textId="77777777" w:rsidR="006971B9" w:rsidRDefault="00104B51">
            <w:pPr>
              <w:widowControl/>
              <w:ind w:firstLineChars="0" w:firstLine="200"/>
              <w:jc w:val="center"/>
              <w:rPr>
                <w:rFonts w:ascii="Times New Roman" w:eastAsia="宋体" w:hAnsi="Times New Roman" w:cs="Times New Roman"/>
                <w:sz w:val="18"/>
                <w:szCs w:val="18"/>
              </w:rPr>
            </w:pPr>
            <w:r>
              <w:rPr>
                <w:rFonts w:ascii="Times New Roman" w:eastAsia="宋体" w:hAnsi="Times New Roman" w:cs="Times New Roman"/>
                <w:sz w:val="18"/>
                <w:szCs w:val="18"/>
              </w:rPr>
              <w:t>20490</w:t>
            </w:r>
          </w:p>
        </w:tc>
      </w:tr>
    </w:tbl>
    <w:p w14:paraId="546CAC8C" w14:textId="2F481AEF" w:rsidR="006971B9" w:rsidRDefault="00104B51">
      <w:pPr>
        <w:pStyle w:val="1"/>
        <w:numPr>
          <w:ilvl w:val="0"/>
          <w:numId w:val="0"/>
        </w:numPr>
        <w:jc w:val="left"/>
      </w:pPr>
      <w:r>
        <w:br w:type="column"/>
      </w:r>
      <w:r>
        <w:lastRenderedPageBreak/>
        <w:t>附件</w:t>
      </w:r>
      <w:r>
        <w:t>2</w:t>
      </w:r>
    </w:p>
    <w:p w14:paraId="68245F3B" w14:textId="77777777" w:rsidR="006971B9" w:rsidRPr="002A20FB" w:rsidRDefault="00104B51" w:rsidP="002A20FB">
      <w:pPr>
        <w:pStyle w:val="1"/>
        <w:numPr>
          <w:ilvl w:val="0"/>
          <w:numId w:val="0"/>
        </w:numPr>
        <w:ind w:left="640"/>
        <w:jc w:val="center"/>
        <w:rPr>
          <w:sz w:val="44"/>
          <w:szCs w:val="44"/>
        </w:rPr>
      </w:pPr>
      <w:r w:rsidRPr="002A20FB">
        <w:rPr>
          <w:rFonts w:hint="eastAsia"/>
          <w:sz w:val="44"/>
          <w:szCs w:val="44"/>
        </w:rPr>
        <w:t>产学创新交流专题论坛征稿方向</w:t>
      </w:r>
    </w:p>
    <w:p w14:paraId="56665B9C" w14:textId="77777777" w:rsidR="006971B9" w:rsidRDefault="006971B9"/>
    <w:tbl>
      <w:tblPr>
        <w:tblW w:w="4999" w:type="pct"/>
        <w:tblCellMar>
          <w:left w:w="0" w:type="dxa"/>
          <w:right w:w="0" w:type="dxa"/>
        </w:tblCellMar>
        <w:tblLook w:val="04A0" w:firstRow="1" w:lastRow="0" w:firstColumn="1" w:lastColumn="0" w:noHBand="0" w:noVBand="1"/>
      </w:tblPr>
      <w:tblGrid>
        <w:gridCol w:w="736"/>
        <w:gridCol w:w="1579"/>
        <w:gridCol w:w="1341"/>
        <w:gridCol w:w="5284"/>
      </w:tblGrid>
      <w:tr w:rsidR="006971B9" w14:paraId="00332290" w14:textId="77777777" w:rsidTr="002A20FB">
        <w:trPr>
          <w:trHeight w:val="240"/>
        </w:trPr>
        <w:tc>
          <w:tcPr>
            <w:tcW w:w="412" w:type="pct"/>
            <w:tcBorders>
              <w:top w:val="single" w:sz="6" w:space="0" w:color="000000"/>
              <w:left w:val="single" w:sz="6" w:space="0" w:color="000000"/>
              <w:bottom w:val="single" w:sz="6" w:space="0" w:color="000000"/>
              <w:right w:val="single" w:sz="6" w:space="0" w:color="000000"/>
            </w:tcBorders>
            <w:vAlign w:val="center"/>
          </w:tcPr>
          <w:p w14:paraId="254C6E6F" w14:textId="77777777" w:rsidR="006971B9" w:rsidRDefault="00104B51" w:rsidP="002A20FB">
            <w:pPr>
              <w:widowControl/>
              <w:overflowPunct w:val="0"/>
              <w:snapToGrid w:val="0"/>
              <w:spacing w:beforeLines="50" w:before="190" w:afterLines="50" w:after="190"/>
              <w:ind w:firstLineChars="0" w:firstLine="0"/>
              <w:jc w:val="center"/>
              <w:textAlignment w:val="center"/>
              <w:rPr>
                <w:rFonts w:ascii="Times New Roman" w:hAnsi="Times New Roman" w:cs="Times New Roman"/>
                <w:b/>
                <w:bCs/>
                <w:kern w:val="0"/>
              </w:rPr>
            </w:pPr>
            <w:r>
              <w:rPr>
                <w:rFonts w:ascii="Times New Roman" w:hAnsi="Times New Roman" w:cs="Times New Roman"/>
                <w:b/>
                <w:bCs/>
                <w:kern w:val="0"/>
              </w:rPr>
              <w:t>编号</w:t>
            </w:r>
          </w:p>
        </w:tc>
        <w:tc>
          <w:tcPr>
            <w:tcW w:w="883" w:type="pct"/>
            <w:tcBorders>
              <w:top w:val="single" w:sz="6" w:space="0" w:color="000000"/>
              <w:left w:val="single" w:sz="6" w:space="0" w:color="000000"/>
              <w:bottom w:val="single" w:sz="6" w:space="0" w:color="000000"/>
              <w:right w:val="single" w:sz="6" w:space="0" w:color="000000"/>
            </w:tcBorders>
            <w:vAlign w:val="center"/>
          </w:tcPr>
          <w:p w14:paraId="00356B6D" w14:textId="77777777" w:rsidR="006971B9" w:rsidRDefault="00104B51" w:rsidP="002A20FB">
            <w:pPr>
              <w:widowControl/>
              <w:overflowPunct w:val="0"/>
              <w:snapToGrid w:val="0"/>
              <w:spacing w:beforeLines="50" w:before="190" w:afterLines="50" w:after="190" w:line="240" w:lineRule="exact"/>
              <w:ind w:firstLineChars="0" w:firstLine="0"/>
              <w:jc w:val="center"/>
              <w:textAlignment w:val="center"/>
              <w:rPr>
                <w:rFonts w:ascii="Times New Roman" w:hAnsi="Times New Roman" w:cs="Times New Roman"/>
                <w:b/>
                <w:bCs/>
                <w:kern w:val="0"/>
              </w:rPr>
            </w:pPr>
            <w:r>
              <w:rPr>
                <w:rFonts w:ascii="Times New Roman" w:hAnsi="Times New Roman" w:cs="Times New Roman"/>
                <w:b/>
                <w:bCs/>
                <w:kern w:val="0"/>
              </w:rPr>
              <w:t>领域</w:t>
            </w:r>
          </w:p>
        </w:tc>
        <w:tc>
          <w:tcPr>
            <w:tcW w:w="750" w:type="pct"/>
            <w:tcBorders>
              <w:top w:val="single" w:sz="6" w:space="0" w:color="000000"/>
              <w:left w:val="single" w:sz="6" w:space="0" w:color="000000"/>
              <w:bottom w:val="single" w:sz="6" w:space="0" w:color="000000"/>
              <w:right w:val="single" w:sz="6" w:space="0" w:color="000000"/>
            </w:tcBorders>
            <w:vAlign w:val="bottom"/>
          </w:tcPr>
          <w:p w14:paraId="1C66D292" w14:textId="77777777" w:rsidR="006971B9" w:rsidRDefault="00104B51" w:rsidP="002A20FB">
            <w:pPr>
              <w:widowControl/>
              <w:overflowPunct w:val="0"/>
              <w:snapToGrid w:val="0"/>
              <w:spacing w:afterLines="50" w:after="190"/>
              <w:ind w:firstLineChars="0" w:firstLine="0"/>
              <w:jc w:val="center"/>
              <w:textAlignment w:val="center"/>
              <w:rPr>
                <w:rFonts w:ascii="Times New Roman" w:hAnsi="Times New Roman" w:cs="Times New Roman"/>
                <w:b/>
                <w:bCs/>
                <w:kern w:val="0"/>
              </w:rPr>
            </w:pPr>
            <w:r>
              <w:rPr>
                <w:rFonts w:ascii="Times New Roman" w:hAnsi="Times New Roman" w:cs="Times New Roman"/>
                <w:b/>
                <w:bCs/>
                <w:kern w:val="0"/>
              </w:rPr>
              <w:t>产业需求</w:t>
            </w:r>
          </w:p>
        </w:tc>
        <w:tc>
          <w:tcPr>
            <w:tcW w:w="2954" w:type="pct"/>
            <w:tcBorders>
              <w:top w:val="single" w:sz="6" w:space="0" w:color="000000"/>
              <w:left w:val="single" w:sz="6" w:space="0" w:color="000000"/>
              <w:bottom w:val="single" w:sz="6" w:space="0" w:color="000000"/>
              <w:right w:val="single" w:sz="6" w:space="0" w:color="000000"/>
            </w:tcBorders>
            <w:vAlign w:val="bottom"/>
          </w:tcPr>
          <w:p w14:paraId="2FA8F7B2" w14:textId="77777777" w:rsidR="006971B9" w:rsidRDefault="00104B51" w:rsidP="002A20FB">
            <w:pPr>
              <w:widowControl/>
              <w:overflowPunct w:val="0"/>
              <w:snapToGrid w:val="0"/>
              <w:spacing w:afterLines="50" w:after="190"/>
              <w:ind w:firstLineChars="0" w:firstLine="0"/>
              <w:jc w:val="center"/>
              <w:textAlignment w:val="center"/>
              <w:rPr>
                <w:rFonts w:ascii="Times New Roman" w:hAnsi="Times New Roman" w:cs="Times New Roman"/>
                <w:b/>
                <w:bCs/>
                <w:kern w:val="0"/>
              </w:rPr>
            </w:pPr>
            <w:r>
              <w:rPr>
                <w:rFonts w:ascii="Times New Roman" w:hAnsi="Times New Roman" w:cs="Times New Roman"/>
                <w:b/>
                <w:bCs/>
                <w:kern w:val="0"/>
              </w:rPr>
              <w:t>需求描述</w:t>
            </w:r>
          </w:p>
        </w:tc>
      </w:tr>
      <w:tr w:rsidR="006971B9" w14:paraId="5F6DD013" w14:textId="77777777" w:rsidTr="002A20FB">
        <w:trPr>
          <w:trHeight w:val="390"/>
        </w:trPr>
        <w:tc>
          <w:tcPr>
            <w:tcW w:w="412" w:type="pct"/>
            <w:tcBorders>
              <w:top w:val="single" w:sz="6" w:space="0" w:color="000000"/>
              <w:left w:val="single" w:sz="6" w:space="0" w:color="000000"/>
              <w:bottom w:val="single" w:sz="6" w:space="0" w:color="000000"/>
              <w:right w:val="single" w:sz="6" w:space="0" w:color="000000"/>
            </w:tcBorders>
            <w:vAlign w:val="center"/>
          </w:tcPr>
          <w:p w14:paraId="44C198F2"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1</w:t>
            </w:r>
          </w:p>
        </w:tc>
        <w:tc>
          <w:tcPr>
            <w:tcW w:w="883" w:type="pct"/>
            <w:tcBorders>
              <w:top w:val="single" w:sz="6" w:space="0" w:color="000000"/>
              <w:left w:val="single" w:sz="6" w:space="0" w:color="000000"/>
              <w:bottom w:val="single" w:sz="6" w:space="0" w:color="000000"/>
              <w:right w:val="single" w:sz="6" w:space="0" w:color="000000"/>
            </w:tcBorders>
            <w:vAlign w:val="center"/>
          </w:tcPr>
          <w:p w14:paraId="52156351"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清洁能源</w:t>
            </w:r>
            <w:r w:rsidRPr="002A20FB">
              <w:rPr>
                <w:rFonts w:ascii="华文楷体" w:eastAsia="华文楷体" w:hAnsi="华文楷体" w:cs="华文楷体"/>
                <w:kern w:val="0"/>
                <w:sz w:val="24"/>
                <w:szCs w:val="24"/>
              </w:rPr>
              <w:t>/</w:t>
            </w:r>
            <w:r w:rsidRPr="002A20FB">
              <w:rPr>
                <w:rFonts w:ascii="华文楷体" w:eastAsia="华文楷体" w:hAnsi="华文楷体" w:cs="华文楷体" w:hint="eastAsia"/>
                <w:kern w:val="0"/>
                <w:sz w:val="24"/>
                <w:szCs w:val="24"/>
              </w:rPr>
              <w:t>电力</w:t>
            </w:r>
          </w:p>
        </w:tc>
        <w:tc>
          <w:tcPr>
            <w:tcW w:w="750" w:type="pct"/>
            <w:tcBorders>
              <w:top w:val="single" w:sz="6" w:space="0" w:color="000000"/>
              <w:left w:val="single" w:sz="6" w:space="0" w:color="000000"/>
              <w:bottom w:val="single" w:sz="6" w:space="0" w:color="000000"/>
              <w:right w:val="single" w:sz="6" w:space="0" w:color="000000"/>
            </w:tcBorders>
            <w:vAlign w:val="center"/>
          </w:tcPr>
          <w:p w14:paraId="198FF5C4"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商用</w:t>
            </w:r>
            <w:r w:rsidRPr="002A20FB">
              <w:rPr>
                <w:rFonts w:ascii="华文楷体" w:eastAsia="华文楷体" w:hAnsi="华文楷体" w:cs="华文楷体"/>
                <w:kern w:val="0"/>
                <w:sz w:val="24"/>
                <w:szCs w:val="24"/>
              </w:rPr>
              <w:t>/</w:t>
            </w:r>
            <w:r w:rsidRPr="002A20FB">
              <w:rPr>
                <w:rFonts w:ascii="华文楷体" w:eastAsia="华文楷体" w:hAnsi="华文楷体" w:cs="华文楷体" w:hint="eastAsia"/>
                <w:kern w:val="0"/>
                <w:sz w:val="24"/>
                <w:szCs w:val="24"/>
              </w:rPr>
              <w:t>工业级电池储能</w:t>
            </w:r>
          </w:p>
        </w:tc>
        <w:tc>
          <w:tcPr>
            <w:tcW w:w="2954" w:type="pct"/>
            <w:tcBorders>
              <w:top w:val="single" w:sz="6" w:space="0" w:color="000000"/>
              <w:left w:val="single" w:sz="6" w:space="0" w:color="000000"/>
              <w:bottom w:val="single" w:sz="6" w:space="0" w:color="000000"/>
              <w:right w:val="single" w:sz="6" w:space="0" w:color="000000"/>
            </w:tcBorders>
            <w:vAlign w:val="center"/>
          </w:tcPr>
          <w:p w14:paraId="42D423CA"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中国能源市场中电池储能在技术和经济上最具可行性的应用场景，以及工业电力用户的典型应用案例</w:t>
            </w:r>
          </w:p>
        </w:tc>
      </w:tr>
      <w:tr w:rsidR="006971B9" w14:paraId="425F7530" w14:textId="77777777" w:rsidTr="002A20FB">
        <w:trPr>
          <w:trHeight w:val="600"/>
        </w:trPr>
        <w:tc>
          <w:tcPr>
            <w:tcW w:w="412" w:type="pct"/>
            <w:tcBorders>
              <w:top w:val="single" w:sz="6" w:space="0" w:color="000000"/>
              <w:left w:val="single" w:sz="6" w:space="0" w:color="000000"/>
              <w:bottom w:val="single" w:sz="6" w:space="0" w:color="000000"/>
              <w:right w:val="single" w:sz="6" w:space="0" w:color="000000"/>
            </w:tcBorders>
            <w:vAlign w:val="center"/>
          </w:tcPr>
          <w:p w14:paraId="12D464FD"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2</w:t>
            </w:r>
          </w:p>
        </w:tc>
        <w:tc>
          <w:tcPr>
            <w:tcW w:w="883" w:type="pct"/>
            <w:tcBorders>
              <w:top w:val="single" w:sz="6" w:space="0" w:color="000000"/>
              <w:left w:val="single" w:sz="6" w:space="0" w:color="000000"/>
              <w:bottom w:val="single" w:sz="6" w:space="0" w:color="000000"/>
              <w:right w:val="single" w:sz="6" w:space="0" w:color="000000"/>
            </w:tcBorders>
            <w:vAlign w:val="center"/>
          </w:tcPr>
          <w:p w14:paraId="7932E997"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清洁能源</w:t>
            </w:r>
            <w:r w:rsidRPr="002A20FB">
              <w:rPr>
                <w:rFonts w:ascii="华文楷体" w:eastAsia="华文楷体" w:hAnsi="华文楷体" w:cs="华文楷体"/>
                <w:kern w:val="0"/>
                <w:sz w:val="24"/>
                <w:szCs w:val="24"/>
              </w:rPr>
              <w:t>/</w:t>
            </w:r>
            <w:r w:rsidRPr="002A20FB">
              <w:rPr>
                <w:rFonts w:ascii="华文楷体" w:eastAsia="华文楷体" w:hAnsi="华文楷体" w:cs="华文楷体" w:hint="eastAsia"/>
                <w:kern w:val="0"/>
                <w:sz w:val="24"/>
                <w:szCs w:val="24"/>
              </w:rPr>
              <w:t>绿色化工</w:t>
            </w:r>
          </w:p>
        </w:tc>
        <w:tc>
          <w:tcPr>
            <w:tcW w:w="750" w:type="pct"/>
            <w:tcBorders>
              <w:top w:val="single" w:sz="6" w:space="0" w:color="000000"/>
              <w:left w:val="single" w:sz="6" w:space="0" w:color="000000"/>
              <w:bottom w:val="single" w:sz="6" w:space="0" w:color="000000"/>
              <w:right w:val="single" w:sz="6" w:space="0" w:color="000000"/>
            </w:tcBorders>
            <w:vAlign w:val="center"/>
          </w:tcPr>
          <w:p w14:paraId="31384216"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电子甲醇研究</w:t>
            </w:r>
          </w:p>
        </w:tc>
        <w:tc>
          <w:tcPr>
            <w:tcW w:w="2954" w:type="pct"/>
            <w:tcBorders>
              <w:top w:val="single" w:sz="6" w:space="0" w:color="000000"/>
              <w:left w:val="single" w:sz="6" w:space="0" w:color="000000"/>
              <w:bottom w:val="single" w:sz="6" w:space="0" w:color="000000"/>
              <w:right w:val="single" w:sz="6" w:space="0" w:color="000000"/>
            </w:tcBorders>
            <w:vAlign w:val="center"/>
          </w:tcPr>
          <w:p w14:paraId="564C2620"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分析电子甲醇的技术与商业可行性；并通过权衡分析判断可再生能源应用于生产电子甲醇，还是用于替代电网中的化石能源电力。</w:t>
            </w:r>
          </w:p>
        </w:tc>
      </w:tr>
      <w:tr w:rsidR="006971B9" w14:paraId="1B974106" w14:textId="77777777" w:rsidTr="002A20FB">
        <w:trPr>
          <w:trHeight w:val="780"/>
        </w:trPr>
        <w:tc>
          <w:tcPr>
            <w:tcW w:w="412" w:type="pct"/>
            <w:tcBorders>
              <w:top w:val="single" w:sz="6" w:space="0" w:color="000000"/>
              <w:left w:val="single" w:sz="6" w:space="0" w:color="000000"/>
              <w:bottom w:val="single" w:sz="6" w:space="0" w:color="000000"/>
              <w:right w:val="single" w:sz="6" w:space="0" w:color="000000"/>
            </w:tcBorders>
            <w:vAlign w:val="center"/>
          </w:tcPr>
          <w:p w14:paraId="631F8AED"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3</w:t>
            </w:r>
          </w:p>
        </w:tc>
        <w:tc>
          <w:tcPr>
            <w:tcW w:w="883" w:type="pct"/>
            <w:tcBorders>
              <w:top w:val="single" w:sz="6" w:space="0" w:color="000000"/>
              <w:left w:val="single" w:sz="6" w:space="0" w:color="000000"/>
              <w:bottom w:val="single" w:sz="6" w:space="0" w:color="000000"/>
              <w:right w:val="single" w:sz="6" w:space="0" w:color="000000"/>
            </w:tcBorders>
            <w:vAlign w:val="center"/>
          </w:tcPr>
          <w:p w14:paraId="4C2193CB"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清洁能源</w:t>
            </w:r>
            <w:r w:rsidRPr="002A20FB">
              <w:rPr>
                <w:rFonts w:ascii="华文楷体" w:eastAsia="华文楷体" w:hAnsi="华文楷体" w:cs="华文楷体"/>
                <w:kern w:val="0"/>
                <w:sz w:val="24"/>
                <w:szCs w:val="24"/>
              </w:rPr>
              <w:t>/</w:t>
            </w:r>
            <w:r w:rsidRPr="002A20FB">
              <w:rPr>
                <w:rFonts w:ascii="华文楷体" w:eastAsia="华文楷体" w:hAnsi="华文楷体" w:cs="华文楷体" w:hint="eastAsia"/>
                <w:kern w:val="0"/>
                <w:sz w:val="24"/>
                <w:szCs w:val="24"/>
              </w:rPr>
              <w:t>绿色化工</w:t>
            </w:r>
          </w:p>
        </w:tc>
        <w:tc>
          <w:tcPr>
            <w:tcW w:w="750" w:type="pct"/>
            <w:tcBorders>
              <w:top w:val="single" w:sz="6" w:space="0" w:color="000000"/>
              <w:left w:val="single" w:sz="6" w:space="0" w:color="000000"/>
              <w:bottom w:val="single" w:sz="6" w:space="0" w:color="000000"/>
              <w:right w:val="single" w:sz="6" w:space="0" w:color="000000"/>
            </w:tcBorders>
            <w:vAlign w:val="center"/>
          </w:tcPr>
          <w:p w14:paraId="3F2FA997"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生物质甲烷在工业热力脱碳的可行性研究</w:t>
            </w:r>
          </w:p>
        </w:tc>
        <w:tc>
          <w:tcPr>
            <w:tcW w:w="2954" w:type="pct"/>
            <w:tcBorders>
              <w:top w:val="single" w:sz="6" w:space="0" w:color="000000"/>
              <w:left w:val="single" w:sz="6" w:space="0" w:color="000000"/>
              <w:bottom w:val="single" w:sz="6" w:space="0" w:color="000000"/>
              <w:right w:val="single" w:sz="6" w:space="0" w:color="000000"/>
            </w:tcBorders>
            <w:vAlign w:val="center"/>
          </w:tcPr>
          <w:p w14:paraId="2289CD57"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根据我国生物甲烷替代工业天然气锅炉的应用场景、潜在市场供给规模以及区域性差异</w:t>
            </w:r>
            <w:r>
              <w:rPr>
                <w:rFonts w:ascii="华文楷体" w:eastAsia="华文楷体" w:hAnsi="华文楷体" w:cs="华文楷体" w:hint="eastAsia"/>
                <w:kern w:val="0"/>
                <w:sz w:val="24"/>
                <w:szCs w:val="24"/>
                <w:shd w:val="clear" w:color="auto" w:fill="FFFFFF"/>
              </w:rPr>
              <w:t>，对</w:t>
            </w:r>
            <w:r w:rsidRPr="002A20FB">
              <w:rPr>
                <w:rFonts w:ascii="华文楷体" w:eastAsia="华文楷体" w:hAnsi="华文楷体" w:cs="华文楷体" w:hint="eastAsia"/>
                <w:kern w:val="0"/>
                <w:sz w:val="24"/>
                <w:szCs w:val="24"/>
                <w:shd w:val="clear" w:color="auto" w:fill="FFFFFF"/>
              </w:rPr>
              <w:t>不同生物甲烷的全生命周期各个环节的碳足迹影响，开展生物质甲烷工业热力脱碳的可行性和脱碳指标分析</w:t>
            </w:r>
          </w:p>
        </w:tc>
      </w:tr>
      <w:tr w:rsidR="006971B9" w14:paraId="55A89ADC" w14:textId="77777777" w:rsidTr="002A20FB">
        <w:trPr>
          <w:trHeight w:val="390"/>
        </w:trPr>
        <w:tc>
          <w:tcPr>
            <w:tcW w:w="412" w:type="pct"/>
            <w:tcBorders>
              <w:top w:val="single" w:sz="6" w:space="0" w:color="000000"/>
              <w:left w:val="single" w:sz="6" w:space="0" w:color="000000"/>
              <w:bottom w:val="single" w:sz="6" w:space="0" w:color="000000"/>
              <w:right w:val="single" w:sz="6" w:space="0" w:color="000000"/>
            </w:tcBorders>
            <w:vAlign w:val="center"/>
          </w:tcPr>
          <w:p w14:paraId="14A6426C"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4</w:t>
            </w:r>
          </w:p>
        </w:tc>
        <w:tc>
          <w:tcPr>
            <w:tcW w:w="883" w:type="pct"/>
            <w:tcBorders>
              <w:top w:val="single" w:sz="6" w:space="0" w:color="000000"/>
              <w:left w:val="single" w:sz="6" w:space="0" w:color="000000"/>
              <w:bottom w:val="single" w:sz="6" w:space="0" w:color="000000"/>
              <w:right w:val="single" w:sz="6" w:space="0" w:color="000000"/>
            </w:tcBorders>
            <w:vAlign w:val="center"/>
          </w:tcPr>
          <w:p w14:paraId="494EE866"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工业脱碳</w:t>
            </w:r>
          </w:p>
        </w:tc>
        <w:tc>
          <w:tcPr>
            <w:tcW w:w="750" w:type="pct"/>
            <w:tcBorders>
              <w:top w:val="single" w:sz="6" w:space="0" w:color="000000"/>
              <w:left w:val="single" w:sz="6" w:space="0" w:color="000000"/>
              <w:bottom w:val="single" w:sz="6" w:space="0" w:color="000000"/>
              <w:right w:val="single" w:sz="6" w:space="0" w:color="000000"/>
            </w:tcBorders>
            <w:vAlign w:val="center"/>
          </w:tcPr>
          <w:p w14:paraId="73366F9D"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工业能效减碳成果验证体系开发</w:t>
            </w:r>
          </w:p>
        </w:tc>
        <w:tc>
          <w:tcPr>
            <w:tcW w:w="2954" w:type="pct"/>
            <w:tcBorders>
              <w:top w:val="single" w:sz="6" w:space="0" w:color="000000"/>
              <w:left w:val="single" w:sz="6" w:space="0" w:color="000000"/>
              <w:bottom w:val="single" w:sz="6" w:space="0" w:color="000000"/>
              <w:right w:val="single" w:sz="6" w:space="0" w:color="000000"/>
            </w:tcBorders>
            <w:vAlign w:val="center"/>
          </w:tcPr>
          <w:p w14:paraId="0A64BCB8"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工业能效减碳成果验证体系开发及行业节能减碳绩效的标准制定</w:t>
            </w:r>
          </w:p>
        </w:tc>
      </w:tr>
      <w:tr w:rsidR="006971B9" w14:paraId="792B2DFE" w14:textId="77777777" w:rsidTr="002A20FB">
        <w:trPr>
          <w:trHeight w:val="390"/>
        </w:trPr>
        <w:tc>
          <w:tcPr>
            <w:tcW w:w="412" w:type="pct"/>
            <w:tcBorders>
              <w:top w:val="single" w:sz="6" w:space="0" w:color="000000"/>
              <w:left w:val="single" w:sz="6" w:space="0" w:color="000000"/>
              <w:bottom w:val="single" w:sz="6" w:space="0" w:color="000000"/>
              <w:right w:val="single" w:sz="6" w:space="0" w:color="000000"/>
            </w:tcBorders>
            <w:vAlign w:val="center"/>
          </w:tcPr>
          <w:p w14:paraId="4049D6B8"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5</w:t>
            </w:r>
          </w:p>
        </w:tc>
        <w:tc>
          <w:tcPr>
            <w:tcW w:w="883" w:type="pct"/>
            <w:tcBorders>
              <w:top w:val="single" w:sz="6" w:space="0" w:color="000000"/>
              <w:left w:val="single" w:sz="6" w:space="0" w:color="000000"/>
              <w:bottom w:val="single" w:sz="6" w:space="0" w:color="000000"/>
              <w:right w:val="single" w:sz="6" w:space="0" w:color="000000"/>
            </w:tcBorders>
            <w:vAlign w:val="center"/>
          </w:tcPr>
          <w:p w14:paraId="6BBF20CA"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工业脱碳</w:t>
            </w:r>
          </w:p>
        </w:tc>
        <w:tc>
          <w:tcPr>
            <w:tcW w:w="750" w:type="pct"/>
            <w:tcBorders>
              <w:top w:val="single" w:sz="6" w:space="0" w:color="000000"/>
              <w:left w:val="single" w:sz="6" w:space="0" w:color="000000"/>
              <w:bottom w:val="single" w:sz="6" w:space="0" w:color="000000"/>
              <w:right w:val="single" w:sz="6" w:space="0" w:color="000000"/>
            </w:tcBorders>
            <w:vAlign w:val="center"/>
          </w:tcPr>
          <w:p w14:paraId="1E59DE52"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电气化（工艺）规模化研究</w:t>
            </w:r>
          </w:p>
        </w:tc>
        <w:tc>
          <w:tcPr>
            <w:tcW w:w="2954" w:type="pct"/>
            <w:tcBorders>
              <w:top w:val="single" w:sz="6" w:space="0" w:color="000000"/>
              <w:left w:val="single" w:sz="6" w:space="0" w:color="000000"/>
              <w:bottom w:val="single" w:sz="6" w:space="0" w:color="000000"/>
              <w:right w:val="single" w:sz="6" w:space="0" w:color="000000"/>
            </w:tcBorders>
            <w:vAlign w:val="center"/>
          </w:tcPr>
          <w:p w14:paraId="78B2A9DB"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高温燃气铝熔炼工艺电气化的规模化路径研究及其减碳效果分析</w:t>
            </w:r>
          </w:p>
        </w:tc>
      </w:tr>
      <w:tr w:rsidR="006971B9" w14:paraId="7BF0466A" w14:textId="77777777" w:rsidTr="002A20FB">
        <w:trPr>
          <w:trHeight w:val="390"/>
        </w:trPr>
        <w:tc>
          <w:tcPr>
            <w:tcW w:w="412" w:type="pct"/>
            <w:tcBorders>
              <w:top w:val="single" w:sz="6" w:space="0" w:color="000000"/>
              <w:left w:val="single" w:sz="6" w:space="0" w:color="000000"/>
              <w:bottom w:val="single" w:sz="6" w:space="0" w:color="000000"/>
              <w:right w:val="single" w:sz="6" w:space="0" w:color="000000"/>
            </w:tcBorders>
            <w:vAlign w:val="center"/>
          </w:tcPr>
          <w:p w14:paraId="089057CC"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6</w:t>
            </w:r>
          </w:p>
        </w:tc>
        <w:tc>
          <w:tcPr>
            <w:tcW w:w="883" w:type="pct"/>
            <w:tcBorders>
              <w:top w:val="single" w:sz="6" w:space="0" w:color="000000"/>
              <w:left w:val="single" w:sz="6" w:space="0" w:color="000000"/>
              <w:bottom w:val="single" w:sz="6" w:space="0" w:color="000000"/>
              <w:right w:val="single" w:sz="6" w:space="0" w:color="000000"/>
            </w:tcBorders>
            <w:vAlign w:val="center"/>
          </w:tcPr>
          <w:p w14:paraId="2484DD97"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工业脱碳</w:t>
            </w:r>
          </w:p>
        </w:tc>
        <w:tc>
          <w:tcPr>
            <w:tcW w:w="750" w:type="pct"/>
            <w:tcBorders>
              <w:top w:val="single" w:sz="6" w:space="0" w:color="000000"/>
              <w:left w:val="single" w:sz="6" w:space="0" w:color="000000"/>
              <w:bottom w:val="single" w:sz="6" w:space="0" w:color="000000"/>
              <w:right w:val="single" w:sz="6" w:space="0" w:color="000000"/>
            </w:tcBorders>
            <w:vAlign w:val="center"/>
          </w:tcPr>
          <w:p w14:paraId="1835B157"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低碳化学品标准开发</w:t>
            </w:r>
          </w:p>
        </w:tc>
        <w:tc>
          <w:tcPr>
            <w:tcW w:w="2954" w:type="pct"/>
            <w:tcBorders>
              <w:top w:val="single" w:sz="6" w:space="0" w:color="000000"/>
              <w:left w:val="single" w:sz="6" w:space="0" w:color="000000"/>
              <w:bottom w:val="single" w:sz="6" w:space="0" w:color="000000"/>
              <w:right w:val="single" w:sz="6" w:space="0" w:color="000000"/>
            </w:tcBorders>
            <w:vAlign w:val="center"/>
          </w:tcPr>
          <w:p w14:paraId="5EE11505"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开展中国低碳工艺化学品市场调研，并制定适用于跨行业的低碳产品标准</w:t>
            </w:r>
          </w:p>
        </w:tc>
      </w:tr>
      <w:tr w:rsidR="006971B9" w14:paraId="7608FB0C" w14:textId="77777777" w:rsidTr="002A20FB">
        <w:trPr>
          <w:trHeight w:val="1020"/>
        </w:trPr>
        <w:tc>
          <w:tcPr>
            <w:tcW w:w="412" w:type="pct"/>
            <w:tcBorders>
              <w:top w:val="single" w:sz="6" w:space="0" w:color="000000"/>
              <w:left w:val="single" w:sz="6" w:space="0" w:color="000000"/>
              <w:bottom w:val="single" w:sz="6" w:space="0" w:color="000000"/>
              <w:right w:val="single" w:sz="6" w:space="0" w:color="000000"/>
            </w:tcBorders>
            <w:vAlign w:val="center"/>
          </w:tcPr>
          <w:p w14:paraId="4BCA5C66"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7</w:t>
            </w:r>
          </w:p>
        </w:tc>
        <w:tc>
          <w:tcPr>
            <w:tcW w:w="883" w:type="pct"/>
            <w:tcBorders>
              <w:top w:val="single" w:sz="6" w:space="0" w:color="000000"/>
              <w:left w:val="single" w:sz="6" w:space="0" w:color="000000"/>
              <w:bottom w:val="single" w:sz="6" w:space="0" w:color="000000"/>
              <w:right w:val="single" w:sz="6" w:space="0" w:color="000000"/>
            </w:tcBorders>
            <w:vAlign w:val="center"/>
          </w:tcPr>
          <w:p w14:paraId="2D4793B1"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工业脱碳</w:t>
            </w:r>
          </w:p>
        </w:tc>
        <w:tc>
          <w:tcPr>
            <w:tcW w:w="750" w:type="pct"/>
            <w:tcBorders>
              <w:top w:val="single" w:sz="6" w:space="0" w:color="000000"/>
              <w:left w:val="single" w:sz="6" w:space="0" w:color="000000"/>
              <w:bottom w:val="single" w:sz="6" w:space="0" w:color="000000"/>
              <w:right w:val="single" w:sz="6" w:space="0" w:color="000000"/>
            </w:tcBorders>
            <w:vAlign w:val="center"/>
          </w:tcPr>
          <w:p w14:paraId="2DF9B096"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热泵技术可行性分析</w:t>
            </w:r>
          </w:p>
        </w:tc>
        <w:tc>
          <w:tcPr>
            <w:tcW w:w="2954" w:type="pct"/>
            <w:tcBorders>
              <w:top w:val="single" w:sz="6" w:space="0" w:color="000000"/>
              <w:left w:val="single" w:sz="6" w:space="0" w:color="000000"/>
              <w:bottom w:val="single" w:sz="6" w:space="0" w:color="000000"/>
              <w:right w:val="single" w:sz="6" w:space="0" w:color="000000"/>
            </w:tcBorders>
            <w:vAlign w:val="center"/>
          </w:tcPr>
          <w:p w14:paraId="5EF848AD"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开展高温超高温工业热泵热力脱碳组合方案可行性研究，并在阳极表面处理工艺中进行中试和规模化方案开发</w:t>
            </w:r>
          </w:p>
        </w:tc>
      </w:tr>
      <w:tr w:rsidR="006971B9" w14:paraId="4BBF9DB5" w14:textId="77777777" w:rsidTr="002A20FB">
        <w:trPr>
          <w:trHeight w:val="390"/>
        </w:trPr>
        <w:tc>
          <w:tcPr>
            <w:tcW w:w="412" w:type="pct"/>
            <w:tcBorders>
              <w:top w:val="single" w:sz="6" w:space="0" w:color="000000"/>
              <w:left w:val="single" w:sz="6" w:space="0" w:color="000000"/>
              <w:bottom w:val="single" w:sz="6" w:space="0" w:color="000000"/>
              <w:right w:val="single" w:sz="6" w:space="0" w:color="000000"/>
            </w:tcBorders>
            <w:vAlign w:val="center"/>
          </w:tcPr>
          <w:p w14:paraId="5193F245"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8</w:t>
            </w:r>
          </w:p>
        </w:tc>
        <w:tc>
          <w:tcPr>
            <w:tcW w:w="883" w:type="pct"/>
            <w:tcBorders>
              <w:top w:val="single" w:sz="6" w:space="0" w:color="000000"/>
              <w:left w:val="single" w:sz="6" w:space="0" w:color="000000"/>
              <w:bottom w:val="single" w:sz="6" w:space="0" w:color="000000"/>
              <w:right w:val="single" w:sz="6" w:space="0" w:color="000000"/>
            </w:tcBorders>
            <w:vAlign w:val="center"/>
          </w:tcPr>
          <w:p w14:paraId="33C22519"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低零碳交通</w:t>
            </w:r>
          </w:p>
        </w:tc>
        <w:tc>
          <w:tcPr>
            <w:tcW w:w="750" w:type="pct"/>
            <w:tcBorders>
              <w:top w:val="single" w:sz="6" w:space="0" w:color="000000"/>
              <w:left w:val="single" w:sz="6" w:space="0" w:color="000000"/>
              <w:bottom w:val="single" w:sz="6" w:space="0" w:color="000000"/>
              <w:right w:val="single" w:sz="6" w:space="0" w:color="000000"/>
            </w:tcBorders>
            <w:vAlign w:val="center"/>
          </w:tcPr>
          <w:p w14:paraId="3A15F65E"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电动卡车可行性研究</w:t>
            </w:r>
          </w:p>
        </w:tc>
        <w:tc>
          <w:tcPr>
            <w:tcW w:w="2954" w:type="pct"/>
            <w:tcBorders>
              <w:top w:val="single" w:sz="6" w:space="0" w:color="000000"/>
              <w:left w:val="single" w:sz="6" w:space="0" w:color="000000"/>
              <w:bottom w:val="single" w:sz="6" w:space="0" w:color="000000"/>
              <w:right w:val="single" w:sz="6" w:space="0" w:color="000000"/>
            </w:tcBorders>
            <w:vAlign w:val="center"/>
          </w:tcPr>
          <w:p w14:paraId="77993628"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评估中国电子行业供应链货运物流从柴油卡车向电动卡车转型以减少排放和降低成本的可行性研究</w:t>
            </w:r>
          </w:p>
        </w:tc>
      </w:tr>
      <w:tr w:rsidR="006971B9" w14:paraId="25D664B5" w14:textId="77777777" w:rsidTr="002A20FB">
        <w:trPr>
          <w:trHeight w:val="1074"/>
        </w:trPr>
        <w:tc>
          <w:tcPr>
            <w:tcW w:w="412" w:type="pct"/>
            <w:tcBorders>
              <w:top w:val="single" w:sz="6" w:space="0" w:color="000000"/>
              <w:left w:val="single" w:sz="6" w:space="0" w:color="000000"/>
              <w:bottom w:val="single" w:sz="6" w:space="0" w:color="000000"/>
              <w:right w:val="single" w:sz="6" w:space="0" w:color="000000"/>
            </w:tcBorders>
            <w:vAlign w:val="center"/>
          </w:tcPr>
          <w:p w14:paraId="1112084A"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lastRenderedPageBreak/>
              <w:t>9</w:t>
            </w:r>
          </w:p>
        </w:tc>
        <w:tc>
          <w:tcPr>
            <w:tcW w:w="883" w:type="pct"/>
            <w:tcBorders>
              <w:top w:val="single" w:sz="6" w:space="0" w:color="000000"/>
              <w:left w:val="single" w:sz="6" w:space="0" w:color="000000"/>
              <w:bottom w:val="single" w:sz="6" w:space="0" w:color="000000"/>
              <w:right w:val="single" w:sz="6" w:space="0" w:color="000000"/>
            </w:tcBorders>
            <w:vAlign w:val="center"/>
          </w:tcPr>
          <w:p w14:paraId="7BD4C90F"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低零碳交通</w:t>
            </w:r>
          </w:p>
        </w:tc>
        <w:tc>
          <w:tcPr>
            <w:tcW w:w="750" w:type="pct"/>
            <w:tcBorders>
              <w:top w:val="single" w:sz="6" w:space="0" w:color="000000"/>
              <w:left w:val="single" w:sz="6" w:space="0" w:color="000000"/>
              <w:bottom w:val="single" w:sz="6" w:space="0" w:color="000000"/>
              <w:right w:val="single" w:sz="6" w:space="0" w:color="000000"/>
            </w:tcBorders>
            <w:vAlign w:val="center"/>
          </w:tcPr>
          <w:p w14:paraId="2D323DE9"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可持续航空燃油研究</w:t>
            </w:r>
          </w:p>
        </w:tc>
        <w:tc>
          <w:tcPr>
            <w:tcW w:w="2954" w:type="pct"/>
            <w:tcBorders>
              <w:top w:val="single" w:sz="6" w:space="0" w:color="000000"/>
              <w:left w:val="single" w:sz="6" w:space="0" w:color="000000"/>
              <w:bottom w:val="single" w:sz="6" w:space="0" w:color="000000"/>
              <w:right w:val="single" w:sz="6" w:space="0" w:color="000000"/>
            </w:tcBorders>
            <w:vAlign w:val="center"/>
          </w:tcPr>
          <w:p w14:paraId="7B7DD80D"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对生物基（</w:t>
            </w:r>
            <w:r w:rsidRPr="002A20FB">
              <w:rPr>
                <w:rFonts w:ascii="华文楷体" w:eastAsia="华文楷体" w:hAnsi="华文楷体" w:cs="华文楷体"/>
                <w:kern w:val="0"/>
                <w:sz w:val="24"/>
                <w:szCs w:val="24"/>
                <w:shd w:val="clear" w:color="auto" w:fill="FFFFFF"/>
              </w:rPr>
              <w:t>GTL</w:t>
            </w:r>
            <w:r w:rsidRPr="002A20FB">
              <w:rPr>
                <w:rFonts w:ascii="华文楷体" w:eastAsia="华文楷体" w:hAnsi="华文楷体" w:cs="华文楷体" w:hint="eastAsia"/>
                <w:kern w:val="0"/>
                <w:sz w:val="24"/>
                <w:szCs w:val="24"/>
                <w:shd w:val="clear" w:color="auto" w:fill="FFFFFF"/>
              </w:rPr>
              <w:t>、</w:t>
            </w:r>
            <w:r w:rsidRPr="002A20FB">
              <w:rPr>
                <w:rFonts w:ascii="华文楷体" w:eastAsia="华文楷体" w:hAnsi="华文楷体" w:cs="华文楷体"/>
                <w:kern w:val="0"/>
                <w:sz w:val="24"/>
                <w:szCs w:val="24"/>
                <w:shd w:val="clear" w:color="auto" w:fill="FFFFFF"/>
              </w:rPr>
              <w:t>ATJ</w:t>
            </w:r>
            <w:r w:rsidRPr="002A20FB">
              <w:rPr>
                <w:rFonts w:ascii="华文楷体" w:eastAsia="华文楷体" w:hAnsi="华文楷体" w:cs="华文楷体" w:hint="eastAsia"/>
                <w:kern w:val="0"/>
                <w:sz w:val="24"/>
                <w:szCs w:val="24"/>
                <w:shd w:val="clear" w:color="auto" w:fill="FFFFFF"/>
              </w:rPr>
              <w:t>）和合成（电子燃料）燃料路线开展分析，以明确其技术与商业可行性，确定最适合中国市场的可持续航空燃料（</w:t>
            </w:r>
            <w:r w:rsidRPr="002A20FB">
              <w:rPr>
                <w:rFonts w:ascii="华文楷体" w:eastAsia="华文楷体" w:hAnsi="华文楷体" w:cs="华文楷体"/>
                <w:kern w:val="0"/>
                <w:sz w:val="24"/>
                <w:szCs w:val="24"/>
                <w:shd w:val="clear" w:color="auto" w:fill="FFFFFF"/>
              </w:rPr>
              <w:t>SAF</w:t>
            </w:r>
            <w:r w:rsidRPr="002A20FB">
              <w:rPr>
                <w:rFonts w:ascii="华文楷体" w:eastAsia="华文楷体" w:hAnsi="华文楷体" w:cs="华文楷体" w:hint="eastAsia"/>
                <w:kern w:val="0"/>
                <w:sz w:val="24"/>
                <w:szCs w:val="24"/>
                <w:shd w:val="clear" w:color="auto" w:fill="FFFFFF"/>
              </w:rPr>
              <w:t>）生产方案</w:t>
            </w:r>
          </w:p>
        </w:tc>
      </w:tr>
      <w:tr w:rsidR="006971B9" w14:paraId="3C542D0D" w14:textId="77777777" w:rsidTr="002A20FB">
        <w:trPr>
          <w:trHeight w:val="600"/>
        </w:trPr>
        <w:tc>
          <w:tcPr>
            <w:tcW w:w="412" w:type="pct"/>
            <w:tcBorders>
              <w:top w:val="single" w:sz="6" w:space="0" w:color="000000"/>
              <w:left w:val="single" w:sz="6" w:space="0" w:color="000000"/>
              <w:bottom w:val="single" w:sz="6" w:space="0" w:color="000000"/>
              <w:right w:val="single" w:sz="6" w:space="0" w:color="000000"/>
            </w:tcBorders>
            <w:vAlign w:val="center"/>
          </w:tcPr>
          <w:p w14:paraId="2CE24281"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10</w:t>
            </w:r>
          </w:p>
        </w:tc>
        <w:tc>
          <w:tcPr>
            <w:tcW w:w="883" w:type="pct"/>
            <w:tcBorders>
              <w:top w:val="single" w:sz="6" w:space="0" w:color="000000"/>
              <w:left w:val="single" w:sz="6" w:space="0" w:color="000000"/>
              <w:bottom w:val="single" w:sz="6" w:space="0" w:color="000000"/>
              <w:right w:val="single" w:sz="6" w:space="0" w:color="000000"/>
            </w:tcBorders>
            <w:vAlign w:val="center"/>
          </w:tcPr>
          <w:p w14:paraId="7F1E2507"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温室气体排放控制</w:t>
            </w:r>
          </w:p>
        </w:tc>
        <w:tc>
          <w:tcPr>
            <w:tcW w:w="750" w:type="pct"/>
            <w:tcBorders>
              <w:top w:val="single" w:sz="6" w:space="0" w:color="000000"/>
              <w:left w:val="single" w:sz="6" w:space="0" w:color="000000"/>
              <w:bottom w:val="single" w:sz="6" w:space="0" w:color="000000"/>
              <w:right w:val="single" w:sz="6" w:space="0" w:color="000000"/>
            </w:tcBorders>
            <w:vAlign w:val="center"/>
          </w:tcPr>
          <w:p w14:paraId="427F7966"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kern w:val="0"/>
                <w:sz w:val="24"/>
                <w:szCs w:val="24"/>
              </w:rPr>
              <w:t>CF4</w:t>
            </w:r>
            <w:r w:rsidRPr="002A20FB">
              <w:rPr>
                <w:rFonts w:ascii="华文楷体" w:eastAsia="华文楷体" w:hAnsi="华文楷体" w:cs="华文楷体" w:hint="eastAsia"/>
                <w:kern w:val="0"/>
                <w:sz w:val="24"/>
                <w:szCs w:val="24"/>
              </w:rPr>
              <w:t>排放评估方法及去除方案研究</w:t>
            </w:r>
          </w:p>
        </w:tc>
        <w:tc>
          <w:tcPr>
            <w:tcW w:w="2954" w:type="pct"/>
            <w:tcBorders>
              <w:top w:val="single" w:sz="6" w:space="0" w:color="000000"/>
              <w:left w:val="single" w:sz="6" w:space="0" w:color="000000"/>
              <w:bottom w:val="single" w:sz="6" w:space="0" w:color="000000"/>
              <w:right w:val="single" w:sz="6" w:space="0" w:color="000000"/>
            </w:tcBorders>
            <w:vAlign w:val="center"/>
          </w:tcPr>
          <w:p w14:paraId="2F6121A3"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印刷电路板（</w:t>
            </w:r>
            <w:r w:rsidRPr="002A20FB">
              <w:rPr>
                <w:rFonts w:ascii="华文楷体" w:eastAsia="华文楷体" w:hAnsi="华文楷体" w:cs="华文楷体"/>
                <w:kern w:val="0"/>
                <w:sz w:val="24"/>
                <w:szCs w:val="24"/>
                <w:shd w:val="clear" w:color="auto" w:fill="FFFFFF"/>
              </w:rPr>
              <w:t>PCB</w:t>
            </w:r>
            <w:r w:rsidRPr="002A20FB">
              <w:rPr>
                <w:rFonts w:ascii="华文楷体" w:eastAsia="华文楷体" w:hAnsi="华文楷体" w:cs="华文楷体" w:hint="eastAsia"/>
                <w:kern w:val="0"/>
                <w:sz w:val="24"/>
                <w:szCs w:val="24"/>
                <w:shd w:val="clear" w:color="auto" w:fill="FFFFFF"/>
              </w:rPr>
              <w:t>）行业含氟温室气体排放评估方法的试点建立，对应环保政策的研究以及去除方案的分析和评估</w:t>
            </w:r>
          </w:p>
        </w:tc>
      </w:tr>
      <w:tr w:rsidR="006971B9" w14:paraId="163B01B1" w14:textId="77777777" w:rsidTr="002A20FB">
        <w:trPr>
          <w:trHeight w:val="390"/>
        </w:trPr>
        <w:tc>
          <w:tcPr>
            <w:tcW w:w="412" w:type="pct"/>
            <w:tcBorders>
              <w:top w:val="single" w:sz="6" w:space="0" w:color="000000"/>
              <w:left w:val="single" w:sz="6" w:space="0" w:color="000000"/>
              <w:bottom w:val="single" w:sz="6" w:space="0" w:color="000000"/>
              <w:right w:val="single" w:sz="6" w:space="0" w:color="000000"/>
            </w:tcBorders>
            <w:vAlign w:val="center"/>
          </w:tcPr>
          <w:p w14:paraId="04512677"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11</w:t>
            </w:r>
          </w:p>
        </w:tc>
        <w:tc>
          <w:tcPr>
            <w:tcW w:w="883" w:type="pct"/>
            <w:tcBorders>
              <w:top w:val="single" w:sz="6" w:space="0" w:color="000000"/>
              <w:left w:val="single" w:sz="6" w:space="0" w:color="000000"/>
              <w:bottom w:val="single" w:sz="6" w:space="0" w:color="000000"/>
              <w:right w:val="single" w:sz="6" w:space="0" w:color="000000"/>
            </w:tcBorders>
            <w:vAlign w:val="center"/>
          </w:tcPr>
          <w:p w14:paraId="383D556F"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资源循环</w:t>
            </w:r>
          </w:p>
        </w:tc>
        <w:tc>
          <w:tcPr>
            <w:tcW w:w="750" w:type="pct"/>
            <w:tcBorders>
              <w:top w:val="single" w:sz="6" w:space="0" w:color="000000"/>
              <w:left w:val="single" w:sz="6" w:space="0" w:color="000000"/>
              <w:bottom w:val="single" w:sz="6" w:space="0" w:color="000000"/>
              <w:right w:val="single" w:sz="6" w:space="0" w:color="000000"/>
            </w:tcBorders>
            <w:vAlign w:val="center"/>
          </w:tcPr>
          <w:p w14:paraId="240351A0"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kern w:val="0"/>
                <w:sz w:val="24"/>
                <w:szCs w:val="24"/>
              </w:rPr>
              <w:t>NaOH</w:t>
            </w:r>
            <w:r w:rsidRPr="002A20FB">
              <w:rPr>
                <w:rFonts w:ascii="华文楷体" w:eastAsia="华文楷体" w:hAnsi="华文楷体" w:cs="华文楷体" w:hint="eastAsia"/>
                <w:kern w:val="0"/>
                <w:sz w:val="24"/>
                <w:szCs w:val="24"/>
              </w:rPr>
              <w:t>闭环回收利用</w:t>
            </w:r>
          </w:p>
        </w:tc>
        <w:tc>
          <w:tcPr>
            <w:tcW w:w="2954" w:type="pct"/>
            <w:tcBorders>
              <w:top w:val="single" w:sz="6" w:space="0" w:color="000000"/>
              <w:left w:val="single" w:sz="6" w:space="0" w:color="000000"/>
              <w:bottom w:val="single" w:sz="6" w:space="0" w:color="000000"/>
              <w:right w:val="single" w:sz="6" w:space="0" w:color="000000"/>
            </w:tcBorders>
            <w:vAlign w:val="center"/>
          </w:tcPr>
          <w:p w14:paraId="2E5F39D9"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探索废氢氧化钠（</w:t>
            </w:r>
            <w:r w:rsidRPr="002A20FB">
              <w:rPr>
                <w:rFonts w:ascii="华文楷体" w:eastAsia="华文楷体" w:hAnsi="华文楷体" w:cs="华文楷体"/>
                <w:kern w:val="0"/>
                <w:sz w:val="24"/>
                <w:szCs w:val="24"/>
                <w:shd w:val="clear" w:color="auto" w:fill="FFFFFF"/>
              </w:rPr>
              <w:t>NaOH</w:t>
            </w:r>
            <w:r w:rsidRPr="002A20FB">
              <w:rPr>
                <w:rFonts w:ascii="华文楷体" w:eastAsia="华文楷体" w:hAnsi="华文楷体" w:cs="华文楷体" w:hint="eastAsia"/>
                <w:kern w:val="0"/>
                <w:sz w:val="24"/>
                <w:szCs w:val="24"/>
                <w:shd w:val="clear" w:color="auto" w:fill="FFFFFF"/>
              </w:rPr>
              <w:t>）在相关工厂间回收利用实现减碳的可行方法，并制定再生氢氧化钠生产标准</w:t>
            </w:r>
          </w:p>
        </w:tc>
      </w:tr>
      <w:tr w:rsidR="006971B9" w14:paraId="6DCF2B95" w14:textId="77777777" w:rsidTr="002A20FB">
        <w:trPr>
          <w:trHeight w:val="585"/>
        </w:trPr>
        <w:tc>
          <w:tcPr>
            <w:tcW w:w="412" w:type="pct"/>
            <w:tcBorders>
              <w:top w:val="single" w:sz="6" w:space="0" w:color="000000"/>
              <w:left w:val="single" w:sz="6" w:space="0" w:color="000000"/>
              <w:bottom w:val="single" w:sz="6" w:space="0" w:color="000000"/>
              <w:right w:val="single" w:sz="6" w:space="0" w:color="000000"/>
            </w:tcBorders>
            <w:vAlign w:val="center"/>
          </w:tcPr>
          <w:p w14:paraId="70BC9E31"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12</w:t>
            </w:r>
          </w:p>
        </w:tc>
        <w:tc>
          <w:tcPr>
            <w:tcW w:w="883" w:type="pct"/>
            <w:tcBorders>
              <w:top w:val="single" w:sz="6" w:space="0" w:color="000000"/>
              <w:left w:val="single" w:sz="6" w:space="0" w:color="000000"/>
              <w:bottom w:val="single" w:sz="6" w:space="0" w:color="000000"/>
              <w:right w:val="single" w:sz="6" w:space="0" w:color="000000"/>
            </w:tcBorders>
            <w:vAlign w:val="center"/>
          </w:tcPr>
          <w:p w14:paraId="0F0DB52A"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资源循环</w:t>
            </w:r>
          </w:p>
        </w:tc>
        <w:tc>
          <w:tcPr>
            <w:tcW w:w="750" w:type="pct"/>
            <w:tcBorders>
              <w:top w:val="single" w:sz="6" w:space="0" w:color="000000"/>
              <w:left w:val="single" w:sz="6" w:space="0" w:color="000000"/>
              <w:bottom w:val="single" w:sz="6" w:space="0" w:color="000000"/>
              <w:right w:val="single" w:sz="6" w:space="0" w:color="000000"/>
            </w:tcBorders>
            <w:vAlign w:val="center"/>
          </w:tcPr>
          <w:p w14:paraId="1BEBCD5F"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铝屑离心脱油回收工艺和设备</w:t>
            </w:r>
          </w:p>
        </w:tc>
        <w:tc>
          <w:tcPr>
            <w:tcW w:w="2954" w:type="pct"/>
            <w:tcBorders>
              <w:top w:val="single" w:sz="6" w:space="0" w:color="000000"/>
              <w:left w:val="single" w:sz="6" w:space="0" w:color="000000"/>
              <w:bottom w:val="single" w:sz="6" w:space="0" w:color="000000"/>
              <w:right w:val="single" w:sz="6" w:space="0" w:color="000000"/>
            </w:tcBorders>
            <w:vAlign w:val="center"/>
          </w:tcPr>
          <w:p w14:paraId="4032896F"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研究开发适用于</w:t>
            </w:r>
            <w:r w:rsidRPr="002A20FB">
              <w:rPr>
                <w:rFonts w:ascii="华文楷体" w:eastAsia="华文楷体" w:hAnsi="华文楷体" w:cs="华文楷体"/>
                <w:kern w:val="0"/>
                <w:sz w:val="24"/>
                <w:szCs w:val="24"/>
                <w:shd w:val="clear" w:color="auto" w:fill="FFFFFF"/>
              </w:rPr>
              <w:t>CNC</w:t>
            </w:r>
            <w:r w:rsidRPr="002A20FB">
              <w:rPr>
                <w:rFonts w:ascii="华文楷体" w:eastAsia="华文楷体" w:hAnsi="华文楷体" w:cs="华文楷体" w:hint="eastAsia"/>
                <w:kern w:val="0"/>
                <w:sz w:val="24"/>
                <w:szCs w:val="24"/>
                <w:shd w:val="clear" w:color="auto" w:fill="FFFFFF"/>
              </w:rPr>
              <w:t>铝屑回收的离心脱油工艺和设备，用于铝屑的闭环回收</w:t>
            </w:r>
          </w:p>
        </w:tc>
      </w:tr>
      <w:tr w:rsidR="006971B9" w14:paraId="42353BFB" w14:textId="77777777" w:rsidTr="002A20FB">
        <w:trPr>
          <w:trHeight w:val="390"/>
        </w:trPr>
        <w:tc>
          <w:tcPr>
            <w:tcW w:w="412" w:type="pct"/>
            <w:tcBorders>
              <w:top w:val="single" w:sz="6" w:space="0" w:color="000000"/>
              <w:left w:val="single" w:sz="6" w:space="0" w:color="000000"/>
              <w:bottom w:val="single" w:sz="6" w:space="0" w:color="000000"/>
              <w:right w:val="single" w:sz="6" w:space="0" w:color="000000"/>
            </w:tcBorders>
            <w:vAlign w:val="center"/>
          </w:tcPr>
          <w:p w14:paraId="3FC7DF2D"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13</w:t>
            </w:r>
          </w:p>
        </w:tc>
        <w:tc>
          <w:tcPr>
            <w:tcW w:w="883" w:type="pct"/>
            <w:tcBorders>
              <w:top w:val="single" w:sz="6" w:space="0" w:color="000000"/>
              <w:left w:val="single" w:sz="6" w:space="0" w:color="000000"/>
              <w:bottom w:val="single" w:sz="6" w:space="0" w:color="000000"/>
              <w:right w:val="single" w:sz="6" w:space="0" w:color="000000"/>
            </w:tcBorders>
            <w:vAlign w:val="center"/>
          </w:tcPr>
          <w:p w14:paraId="71C9987D"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资源循环</w:t>
            </w:r>
          </w:p>
        </w:tc>
        <w:tc>
          <w:tcPr>
            <w:tcW w:w="750" w:type="pct"/>
            <w:tcBorders>
              <w:top w:val="single" w:sz="6" w:space="0" w:color="000000"/>
              <w:left w:val="single" w:sz="6" w:space="0" w:color="000000"/>
              <w:bottom w:val="single" w:sz="6" w:space="0" w:color="000000"/>
              <w:right w:val="single" w:sz="6" w:space="0" w:color="000000"/>
            </w:tcBorders>
            <w:vAlign w:val="center"/>
          </w:tcPr>
          <w:p w14:paraId="5DEBD6C3"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光伏板玻璃回收</w:t>
            </w:r>
          </w:p>
        </w:tc>
        <w:tc>
          <w:tcPr>
            <w:tcW w:w="2954" w:type="pct"/>
            <w:tcBorders>
              <w:top w:val="single" w:sz="6" w:space="0" w:color="000000"/>
              <w:left w:val="single" w:sz="6" w:space="0" w:color="000000"/>
              <w:bottom w:val="single" w:sz="6" w:space="0" w:color="000000"/>
              <w:right w:val="single" w:sz="6" w:space="0" w:color="000000"/>
            </w:tcBorders>
            <w:vAlign w:val="center"/>
          </w:tcPr>
          <w:p w14:paraId="3B9AF1A6"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研究具有成功商业模式的退役光伏板玻璃、铝等材料回收工艺</w:t>
            </w:r>
          </w:p>
        </w:tc>
      </w:tr>
      <w:tr w:rsidR="006971B9" w14:paraId="658F0D32" w14:textId="77777777" w:rsidTr="002A20FB">
        <w:trPr>
          <w:trHeight w:val="390"/>
        </w:trPr>
        <w:tc>
          <w:tcPr>
            <w:tcW w:w="412" w:type="pct"/>
            <w:tcBorders>
              <w:top w:val="single" w:sz="6" w:space="0" w:color="000000"/>
              <w:left w:val="single" w:sz="6" w:space="0" w:color="000000"/>
              <w:bottom w:val="single" w:sz="6" w:space="0" w:color="000000"/>
              <w:right w:val="single" w:sz="6" w:space="0" w:color="000000"/>
            </w:tcBorders>
            <w:vAlign w:val="center"/>
          </w:tcPr>
          <w:p w14:paraId="0F4ADB63"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14</w:t>
            </w:r>
          </w:p>
        </w:tc>
        <w:tc>
          <w:tcPr>
            <w:tcW w:w="883" w:type="pct"/>
            <w:tcBorders>
              <w:top w:val="single" w:sz="6" w:space="0" w:color="000000"/>
              <w:left w:val="single" w:sz="6" w:space="0" w:color="000000"/>
              <w:bottom w:val="single" w:sz="6" w:space="0" w:color="000000"/>
              <w:right w:val="single" w:sz="6" w:space="0" w:color="000000"/>
            </w:tcBorders>
            <w:vAlign w:val="center"/>
          </w:tcPr>
          <w:p w14:paraId="45CF1837"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资源循环</w:t>
            </w:r>
          </w:p>
        </w:tc>
        <w:tc>
          <w:tcPr>
            <w:tcW w:w="750" w:type="pct"/>
            <w:tcBorders>
              <w:top w:val="single" w:sz="6" w:space="0" w:color="000000"/>
              <w:left w:val="single" w:sz="6" w:space="0" w:color="000000"/>
              <w:bottom w:val="single" w:sz="6" w:space="0" w:color="000000"/>
              <w:right w:val="single" w:sz="6" w:space="0" w:color="000000"/>
            </w:tcBorders>
            <w:vAlign w:val="center"/>
          </w:tcPr>
          <w:p w14:paraId="34E0D91D"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回收材料认证</w:t>
            </w:r>
          </w:p>
        </w:tc>
        <w:tc>
          <w:tcPr>
            <w:tcW w:w="2954" w:type="pct"/>
            <w:tcBorders>
              <w:top w:val="single" w:sz="6" w:space="0" w:color="000000"/>
              <w:left w:val="single" w:sz="6" w:space="0" w:color="000000"/>
              <w:bottom w:val="single" w:sz="6" w:space="0" w:color="000000"/>
              <w:right w:val="single" w:sz="6" w:space="0" w:color="000000"/>
            </w:tcBorders>
            <w:vAlign w:val="center"/>
          </w:tcPr>
          <w:p w14:paraId="30F5ECED"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研究并建立具有国际认可度的回收成分声明方法，以用于供应链声明</w:t>
            </w:r>
          </w:p>
        </w:tc>
      </w:tr>
      <w:tr w:rsidR="006971B9" w14:paraId="771ACA18" w14:textId="77777777" w:rsidTr="002A20FB">
        <w:trPr>
          <w:trHeight w:val="633"/>
        </w:trPr>
        <w:tc>
          <w:tcPr>
            <w:tcW w:w="412" w:type="pct"/>
            <w:tcBorders>
              <w:top w:val="single" w:sz="6" w:space="0" w:color="000000"/>
              <w:left w:val="single" w:sz="6" w:space="0" w:color="000000"/>
              <w:bottom w:val="single" w:sz="6" w:space="0" w:color="000000"/>
              <w:right w:val="single" w:sz="6" w:space="0" w:color="000000"/>
            </w:tcBorders>
            <w:vAlign w:val="center"/>
          </w:tcPr>
          <w:p w14:paraId="3BFA33D8"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15</w:t>
            </w:r>
          </w:p>
        </w:tc>
        <w:tc>
          <w:tcPr>
            <w:tcW w:w="883" w:type="pct"/>
            <w:tcBorders>
              <w:top w:val="single" w:sz="6" w:space="0" w:color="000000"/>
              <w:left w:val="single" w:sz="6" w:space="0" w:color="000000"/>
              <w:bottom w:val="single" w:sz="6" w:space="0" w:color="000000"/>
              <w:right w:val="single" w:sz="6" w:space="0" w:color="000000"/>
            </w:tcBorders>
            <w:vAlign w:val="center"/>
          </w:tcPr>
          <w:p w14:paraId="08A3C8E7"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资源循环</w:t>
            </w:r>
          </w:p>
        </w:tc>
        <w:tc>
          <w:tcPr>
            <w:tcW w:w="750" w:type="pct"/>
            <w:tcBorders>
              <w:top w:val="single" w:sz="6" w:space="0" w:color="000000"/>
              <w:left w:val="single" w:sz="6" w:space="0" w:color="000000"/>
              <w:bottom w:val="single" w:sz="6" w:space="0" w:color="000000"/>
              <w:right w:val="single" w:sz="6" w:space="0" w:color="000000"/>
            </w:tcBorders>
            <w:vAlign w:val="center"/>
          </w:tcPr>
          <w:p w14:paraId="0E5EFAD2"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低碳替代包装</w:t>
            </w:r>
          </w:p>
        </w:tc>
        <w:tc>
          <w:tcPr>
            <w:tcW w:w="2954" w:type="pct"/>
            <w:tcBorders>
              <w:top w:val="single" w:sz="6" w:space="0" w:color="000000"/>
              <w:left w:val="single" w:sz="6" w:space="0" w:color="000000"/>
              <w:bottom w:val="single" w:sz="6" w:space="0" w:color="000000"/>
              <w:right w:val="single" w:sz="6" w:space="0" w:color="000000"/>
            </w:tcBorders>
            <w:vAlign w:val="center"/>
          </w:tcPr>
          <w:p w14:paraId="6CC906E7"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电子行业可规模化推广至其他领域的低碳替代包装研究</w:t>
            </w:r>
          </w:p>
        </w:tc>
      </w:tr>
    </w:tbl>
    <w:p w14:paraId="59C7F66D" w14:textId="77777777" w:rsidR="006971B9" w:rsidRDefault="006971B9">
      <w:pPr>
        <w:widowControl/>
        <w:spacing w:after="150"/>
        <w:ind w:firstLineChars="0" w:firstLine="200"/>
        <w:rPr>
          <w:rFonts w:ascii="Times New Roman" w:hAnsi="Times New Roman" w:cs="Times New Roman"/>
        </w:rPr>
      </w:pPr>
    </w:p>
    <w:sectPr w:rsidR="006971B9">
      <w:headerReference w:type="even" r:id="rId11"/>
      <w:headerReference w:type="default" r:id="rId12"/>
      <w:footerReference w:type="even" r:id="rId13"/>
      <w:footerReference w:type="default" r:id="rId14"/>
      <w:headerReference w:type="first" r:id="rId15"/>
      <w:footerReference w:type="first" r:id="rId16"/>
      <w:pgSz w:w="11906" w:h="16838"/>
      <w:pgMar w:top="1588" w:right="1474" w:bottom="1588" w:left="1474" w:header="851" w:footer="1134" w:gutter="0"/>
      <w:cols w:space="425"/>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1BE57" w14:textId="77777777" w:rsidR="00104B51" w:rsidRDefault="00104B51">
      <w:r>
        <w:separator/>
      </w:r>
    </w:p>
  </w:endnote>
  <w:endnote w:type="continuationSeparator" w:id="0">
    <w:p w14:paraId="0AD1A2DA" w14:textId="77777777" w:rsidR="00104B51" w:rsidRDefault="0010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9311806E-6D85-4FDD-B411-EBD7D96EF2CB}"/>
    <w:embedBold r:id="rId2" w:subsetted="1" w:fontKey="{53AFE5E0-7801-4B37-B867-BD7E87CAA146}"/>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3" w:subsetted="1" w:fontKey="{A6233321-0173-4A6C-901C-66678D55AE28}"/>
  </w:font>
  <w:font w:name="楷体">
    <w:panose1 w:val="02010609060101010101"/>
    <w:charset w:val="86"/>
    <w:family w:val="modern"/>
    <w:pitch w:val="fixed"/>
    <w:sig w:usb0="800002BF" w:usb1="38CF7CFA" w:usb2="00000016" w:usb3="00000000" w:csb0="00040001" w:csb1="00000000"/>
    <w:embedBold r:id="rId4" w:subsetted="1" w:fontKey="{75A9716F-A8FC-475B-8E80-C34BC4204897}"/>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embedRegular r:id="rId5" w:subsetted="1" w:fontKey="{BA827D06-0DF8-47A7-B28B-527018600BA9}"/>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62F5" w14:textId="77777777" w:rsidR="006971B9" w:rsidRDefault="006971B9">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601609"/>
    </w:sdtPr>
    <w:sdtEndPr>
      <w:rPr>
        <w:rFonts w:ascii="宋体" w:eastAsia="宋体" w:hAnsi="宋体"/>
        <w:sz w:val="28"/>
        <w:szCs w:val="28"/>
      </w:rPr>
    </w:sdtEndPr>
    <w:sdtContent>
      <w:p w14:paraId="16BBF9E7" w14:textId="77777777" w:rsidR="006971B9" w:rsidRDefault="00104B51">
        <w:pPr>
          <w:pStyle w:val="aa"/>
          <w:ind w:firstLineChars="0" w:firstLine="0"/>
          <w:jc w:val="center"/>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90A9" w14:textId="77777777" w:rsidR="006971B9" w:rsidRDefault="006971B9">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D152" w14:textId="77777777" w:rsidR="00104B51" w:rsidRDefault="00104B51">
      <w:r>
        <w:separator/>
      </w:r>
    </w:p>
  </w:footnote>
  <w:footnote w:type="continuationSeparator" w:id="0">
    <w:p w14:paraId="31D17A8C" w14:textId="77777777" w:rsidR="00104B51" w:rsidRDefault="00104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11F4" w14:textId="77777777" w:rsidR="006971B9" w:rsidRDefault="006971B9">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0ACE" w14:textId="77777777" w:rsidR="006971B9" w:rsidRDefault="006971B9">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05A7" w14:textId="77777777" w:rsidR="006971B9" w:rsidRDefault="006971B9">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296535"/>
    <w:multiLevelType w:val="singleLevel"/>
    <w:tmpl w:val="9A296535"/>
    <w:lvl w:ilvl="0">
      <w:start w:val="1"/>
      <w:numFmt w:val="chineseCounting"/>
      <w:suff w:val="nothing"/>
      <w:lvlText w:val="%1、"/>
      <w:lvlJc w:val="left"/>
      <w:pPr>
        <w:ind w:left="0" w:firstLine="420"/>
      </w:pPr>
      <w:rPr>
        <w:rFonts w:hint="eastAsia"/>
      </w:rPr>
    </w:lvl>
  </w:abstractNum>
  <w:abstractNum w:abstractNumId="1" w15:restartNumberingAfterBreak="0">
    <w:nsid w:val="B1AA91DC"/>
    <w:multiLevelType w:val="multilevel"/>
    <w:tmpl w:val="B1AA91DC"/>
    <w:lvl w:ilvl="0">
      <w:start w:val="1"/>
      <w:numFmt w:val="decimal"/>
      <w:lvlText w:val="（%1）"/>
      <w:lvlJc w:val="left"/>
      <w:pPr>
        <w:ind w:left="1452" w:hanging="893"/>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2" w15:restartNumberingAfterBreak="0">
    <w:nsid w:val="BB2ECC53"/>
    <w:multiLevelType w:val="multilevel"/>
    <w:tmpl w:val="BB2ECC53"/>
    <w:lvl w:ilvl="0">
      <w:start w:val="1"/>
      <w:numFmt w:val="decimal"/>
      <w:lvlText w:val="（%1）"/>
      <w:lvlJc w:val="left"/>
      <w:pPr>
        <w:ind w:left="1452" w:hanging="812"/>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3" w15:restartNumberingAfterBreak="0">
    <w:nsid w:val="00207629"/>
    <w:multiLevelType w:val="multilevel"/>
    <w:tmpl w:val="00207629"/>
    <w:lvl w:ilvl="0">
      <w:start w:val="1"/>
      <w:numFmt w:val="chineseCountingThousand"/>
      <w:lvlText w:val="(%1)"/>
      <w:lvlJc w:val="left"/>
      <w:pPr>
        <w:ind w:left="920" w:hanging="36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4" w15:restartNumberingAfterBreak="0">
    <w:nsid w:val="04F02662"/>
    <w:multiLevelType w:val="multilevel"/>
    <w:tmpl w:val="04F02662"/>
    <w:lvl w:ilvl="0">
      <w:start w:val="1"/>
      <w:numFmt w:val="decimal"/>
      <w:lvlText w:val="%1."/>
      <w:lvlJc w:val="left"/>
      <w:pPr>
        <w:ind w:left="1220" w:hanging="440"/>
      </w:pPr>
    </w:lvl>
    <w:lvl w:ilvl="1">
      <w:start w:val="2"/>
      <w:numFmt w:val="japaneseCounting"/>
      <w:lvlText w:val="（%2）"/>
      <w:lvlJc w:val="left"/>
      <w:pPr>
        <w:ind w:left="2300" w:hanging="1080"/>
      </w:pPr>
      <w:rPr>
        <w:rFonts w:hint="default"/>
      </w:rPr>
    </w:lvl>
    <w:lvl w:ilvl="2">
      <w:start w:val="1"/>
      <w:numFmt w:val="lowerRoman"/>
      <w:lvlText w:val="%3."/>
      <w:lvlJc w:val="right"/>
      <w:pPr>
        <w:ind w:left="2100" w:hanging="440"/>
      </w:pPr>
    </w:lvl>
    <w:lvl w:ilvl="3">
      <w:start w:val="1"/>
      <w:numFmt w:val="decimal"/>
      <w:lvlText w:val="%4."/>
      <w:lvlJc w:val="left"/>
      <w:pPr>
        <w:ind w:left="2540" w:hanging="440"/>
      </w:pPr>
    </w:lvl>
    <w:lvl w:ilvl="4">
      <w:start w:val="1"/>
      <w:numFmt w:val="lowerLetter"/>
      <w:lvlText w:val="%5)"/>
      <w:lvlJc w:val="left"/>
      <w:pPr>
        <w:ind w:left="2980" w:hanging="440"/>
      </w:pPr>
    </w:lvl>
    <w:lvl w:ilvl="5">
      <w:start w:val="1"/>
      <w:numFmt w:val="lowerRoman"/>
      <w:lvlText w:val="%6."/>
      <w:lvlJc w:val="right"/>
      <w:pPr>
        <w:ind w:left="3420" w:hanging="440"/>
      </w:pPr>
    </w:lvl>
    <w:lvl w:ilvl="6">
      <w:start w:val="1"/>
      <w:numFmt w:val="decimal"/>
      <w:lvlText w:val="%7."/>
      <w:lvlJc w:val="left"/>
      <w:pPr>
        <w:ind w:left="3860" w:hanging="440"/>
      </w:pPr>
    </w:lvl>
    <w:lvl w:ilvl="7">
      <w:start w:val="1"/>
      <w:numFmt w:val="lowerLetter"/>
      <w:lvlText w:val="%8)"/>
      <w:lvlJc w:val="left"/>
      <w:pPr>
        <w:ind w:left="4300" w:hanging="440"/>
      </w:pPr>
    </w:lvl>
    <w:lvl w:ilvl="8">
      <w:start w:val="1"/>
      <w:numFmt w:val="lowerRoman"/>
      <w:lvlText w:val="%9."/>
      <w:lvlJc w:val="right"/>
      <w:pPr>
        <w:ind w:left="4740" w:hanging="440"/>
      </w:pPr>
    </w:lvl>
  </w:abstractNum>
  <w:abstractNum w:abstractNumId="5" w15:restartNumberingAfterBreak="0">
    <w:nsid w:val="112CDFBE"/>
    <w:multiLevelType w:val="multilevel"/>
    <w:tmpl w:val="112CDFBE"/>
    <w:lvl w:ilvl="0">
      <w:start w:val="1"/>
      <w:numFmt w:val="chineseCountingThousand"/>
      <w:pStyle w:val="2"/>
      <w:lvlText w:val="(%1)"/>
      <w:lvlJc w:val="left"/>
      <w:pPr>
        <w:ind w:left="920" w:hanging="360"/>
      </w:pPr>
      <w:rPr>
        <w:rFonts w:hint="eastAsia"/>
      </w:rPr>
    </w:lvl>
    <w:lvl w:ilvl="1">
      <w:start w:val="1"/>
      <w:numFmt w:val="lowerLetter"/>
      <w:lvlText w:val="%2)"/>
      <w:lvlJc w:val="left"/>
      <w:pPr>
        <w:ind w:left="1440" w:hanging="440"/>
      </w:pPr>
      <w:rPr>
        <w:rFonts w:hint="eastAsia"/>
      </w:rPr>
    </w:lvl>
    <w:lvl w:ilvl="2">
      <w:start w:val="1"/>
      <w:numFmt w:val="lowerRoman"/>
      <w:lvlText w:val="%3."/>
      <w:lvlJc w:val="right"/>
      <w:pPr>
        <w:ind w:left="1880" w:hanging="440"/>
      </w:pPr>
      <w:rPr>
        <w:rFonts w:hint="eastAsia"/>
      </w:rPr>
    </w:lvl>
    <w:lvl w:ilvl="3">
      <w:start w:val="1"/>
      <w:numFmt w:val="decimal"/>
      <w:lvlText w:val="%4."/>
      <w:lvlJc w:val="left"/>
      <w:pPr>
        <w:ind w:left="2320" w:hanging="440"/>
      </w:pPr>
      <w:rPr>
        <w:rFonts w:hint="eastAsia"/>
      </w:rPr>
    </w:lvl>
    <w:lvl w:ilvl="4">
      <w:start w:val="1"/>
      <w:numFmt w:val="lowerLetter"/>
      <w:lvlText w:val="%5)"/>
      <w:lvlJc w:val="left"/>
      <w:pPr>
        <w:ind w:left="2760" w:hanging="440"/>
      </w:pPr>
      <w:rPr>
        <w:rFonts w:hint="eastAsia"/>
      </w:rPr>
    </w:lvl>
    <w:lvl w:ilvl="5">
      <w:start w:val="1"/>
      <w:numFmt w:val="lowerRoman"/>
      <w:lvlText w:val="%6."/>
      <w:lvlJc w:val="right"/>
      <w:pPr>
        <w:ind w:left="3200" w:hanging="440"/>
      </w:pPr>
      <w:rPr>
        <w:rFonts w:hint="eastAsia"/>
      </w:rPr>
    </w:lvl>
    <w:lvl w:ilvl="6">
      <w:start w:val="1"/>
      <w:numFmt w:val="decimal"/>
      <w:lvlText w:val="%7."/>
      <w:lvlJc w:val="left"/>
      <w:pPr>
        <w:ind w:left="3640" w:hanging="440"/>
      </w:pPr>
      <w:rPr>
        <w:rFonts w:hint="eastAsia"/>
      </w:rPr>
    </w:lvl>
    <w:lvl w:ilvl="7">
      <w:start w:val="1"/>
      <w:numFmt w:val="lowerLetter"/>
      <w:lvlText w:val="%8)"/>
      <w:lvlJc w:val="left"/>
      <w:pPr>
        <w:ind w:left="4080" w:hanging="440"/>
      </w:pPr>
      <w:rPr>
        <w:rFonts w:hint="eastAsia"/>
      </w:rPr>
    </w:lvl>
    <w:lvl w:ilvl="8">
      <w:start w:val="1"/>
      <w:numFmt w:val="lowerRoman"/>
      <w:lvlText w:val="%9."/>
      <w:lvlJc w:val="right"/>
      <w:pPr>
        <w:ind w:left="4520" w:hanging="440"/>
      </w:pPr>
      <w:rPr>
        <w:rFonts w:hint="eastAsia"/>
      </w:rPr>
    </w:lvl>
  </w:abstractNum>
  <w:abstractNum w:abstractNumId="6" w15:restartNumberingAfterBreak="0">
    <w:nsid w:val="26D02AC4"/>
    <w:multiLevelType w:val="multilevel"/>
    <w:tmpl w:val="26D02AC4"/>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7" w15:restartNumberingAfterBreak="0">
    <w:nsid w:val="52EF63CE"/>
    <w:multiLevelType w:val="multilevel"/>
    <w:tmpl w:val="52EF63CE"/>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8" w15:restartNumberingAfterBreak="0">
    <w:nsid w:val="65496670"/>
    <w:multiLevelType w:val="multilevel"/>
    <w:tmpl w:val="65496670"/>
    <w:lvl w:ilvl="0">
      <w:start w:val="1"/>
      <w:numFmt w:val="chineseCountingThousand"/>
      <w:pStyle w:val="1"/>
      <w:lvlText w:val="%1、"/>
      <w:lvlJc w:val="left"/>
      <w:pPr>
        <w:ind w:left="920" w:hanging="360"/>
      </w:pPr>
      <w:rPr>
        <w:rFonts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9" w15:restartNumberingAfterBreak="0">
    <w:nsid w:val="6C985F91"/>
    <w:multiLevelType w:val="multilevel"/>
    <w:tmpl w:val="6C985F91"/>
    <w:lvl w:ilvl="0">
      <w:start w:val="1"/>
      <w:numFmt w:val="decimal"/>
      <w:lvlText w:val="%1."/>
      <w:lvlJc w:val="left"/>
      <w:pPr>
        <w:ind w:left="1220" w:hanging="440"/>
      </w:pPr>
      <w:rPr>
        <w:rFonts w:ascii="Times New Roman" w:eastAsia="仿宋" w:hAnsi="Times New Roman" w:cs="Times New Roman" w:hint="default"/>
      </w:rPr>
    </w:lvl>
    <w:lvl w:ilvl="1">
      <w:start w:val="1"/>
      <w:numFmt w:val="lowerLetter"/>
      <w:lvlText w:val="%2)"/>
      <w:lvlJc w:val="left"/>
      <w:pPr>
        <w:ind w:left="1660" w:hanging="440"/>
      </w:pPr>
    </w:lvl>
    <w:lvl w:ilvl="2">
      <w:start w:val="1"/>
      <w:numFmt w:val="lowerRoman"/>
      <w:lvlText w:val="%3."/>
      <w:lvlJc w:val="right"/>
      <w:pPr>
        <w:ind w:left="2100" w:hanging="440"/>
      </w:pPr>
    </w:lvl>
    <w:lvl w:ilvl="3">
      <w:start w:val="1"/>
      <w:numFmt w:val="decimal"/>
      <w:lvlText w:val="%4."/>
      <w:lvlJc w:val="left"/>
      <w:pPr>
        <w:ind w:left="2540" w:hanging="440"/>
      </w:pPr>
    </w:lvl>
    <w:lvl w:ilvl="4">
      <w:start w:val="1"/>
      <w:numFmt w:val="lowerLetter"/>
      <w:lvlText w:val="%5)"/>
      <w:lvlJc w:val="left"/>
      <w:pPr>
        <w:ind w:left="2980" w:hanging="440"/>
      </w:pPr>
    </w:lvl>
    <w:lvl w:ilvl="5">
      <w:start w:val="1"/>
      <w:numFmt w:val="lowerRoman"/>
      <w:lvlText w:val="%6."/>
      <w:lvlJc w:val="right"/>
      <w:pPr>
        <w:ind w:left="3420" w:hanging="440"/>
      </w:pPr>
    </w:lvl>
    <w:lvl w:ilvl="6">
      <w:start w:val="1"/>
      <w:numFmt w:val="decimal"/>
      <w:lvlText w:val="%7."/>
      <w:lvlJc w:val="left"/>
      <w:pPr>
        <w:ind w:left="3860" w:hanging="440"/>
      </w:pPr>
    </w:lvl>
    <w:lvl w:ilvl="7">
      <w:start w:val="1"/>
      <w:numFmt w:val="lowerLetter"/>
      <w:lvlText w:val="%8)"/>
      <w:lvlJc w:val="left"/>
      <w:pPr>
        <w:ind w:left="4300" w:hanging="440"/>
      </w:pPr>
    </w:lvl>
    <w:lvl w:ilvl="8">
      <w:start w:val="1"/>
      <w:numFmt w:val="lowerRoman"/>
      <w:lvlText w:val="%9."/>
      <w:lvlJc w:val="right"/>
      <w:pPr>
        <w:ind w:left="4740" w:hanging="440"/>
      </w:pPr>
    </w:lvl>
  </w:abstractNum>
  <w:abstractNum w:abstractNumId="10" w15:restartNumberingAfterBreak="0">
    <w:nsid w:val="6F3BDB75"/>
    <w:multiLevelType w:val="singleLevel"/>
    <w:tmpl w:val="6F3BDB75"/>
    <w:lvl w:ilvl="0">
      <w:start w:val="1"/>
      <w:numFmt w:val="decimal"/>
      <w:suff w:val="nothing"/>
      <w:lvlText w:val="%1．"/>
      <w:lvlJc w:val="left"/>
      <w:pPr>
        <w:ind w:left="0" w:firstLine="400"/>
      </w:pPr>
      <w:rPr>
        <w:rFonts w:hint="default"/>
      </w:rPr>
    </w:lvl>
  </w:abstractNum>
  <w:num w:numId="1">
    <w:abstractNumId w:val="8"/>
  </w:num>
  <w:num w:numId="2">
    <w:abstractNumId w:val="5"/>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9"/>
  </w:num>
  <w:num w:numId="8">
    <w:abstractNumId w:val="1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mZWIzNDg2MmIzZjExOTIzMmViNTBmYTMwYTk0ZWYifQ=="/>
  </w:docVars>
  <w:rsids>
    <w:rsidRoot w:val="00B94FD5"/>
    <w:rsid w:val="00062C56"/>
    <w:rsid w:val="000E0FFE"/>
    <w:rsid w:val="000F2F21"/>
    <w:rsid w:val="00103887"/>
    <w:rsid w:val="00104B51"/>
    <w:rsid w:val="001102B0"/>
    <w:rsid w:val="0011390E"/>
    <w:rsid w:val="001171A2"/>
    <w:rsid w:val="00130C17"/>
    <w:rsid w:val="00130FBD"/>
    <w:rsid w:val="00136163"/>
    <w:rsid w:val="001434AC"/>
    <w:rsid w:val="00150780"/>
    <w:rsid w:val="00153111"/>
    <w:rsid w:val="00153287"/>
    <w:rsid w:val="00197F33"/>
    <w:rsid w:val="001B2F1D"/>
    <w:rsid w:val="001B793C"/>
    <w:rsid w:val="001B7AF7"/>
    <w:rsid w:val="001D7C20"/>
    <w:rsid w:val="001E4D9B"/>
    <w:rsid w:val="001F1753"/>
    <w:rsid w:val="002004A7"/>
    <w:rsid w:val="00223563"/>
    <w:rsid w:val="00231E77"/>
    <w:rsid w:val="00235008"/>
    <w:rsid w:val="002350B5"/>
    <w:rsid w:val="0025374A"/>
    <w:rsid w:val="0027756A"/>
    <w:rsid w:val="00291A67"/>
    <w:rsid w:val="002A0A59"/>
    <w:rsid w:val="002A20FB"/>
    <w:rsid w:val="002C3796"/>
    <w:rsid w:val="002D24B8"/>
    <w:rsid w:val="002E26F2"/>
    <w:rsid w:val="002E7AEC"/>
    <w:rsid w:val="002F1C2F"/>
    <w:rsid w:val="003102C9"/>
    <w:rsid w:val="00312ACA"/>
    <w:rsid w:val="00326CB2"/>
    <w:rsid w:val="00342B0C"/>
    <w:rsid w:val="003578EA"/>
    <w:rsid w:val="00362DAE"/>
    <w:rsid w:val="00370B50"/>
    <w:rsid w:val="003771C8"/>
    <w:rsid w:val="00383EBE"/>
    <w:rsid w:val="003A009F"/>
    <w:rsid w:val="003B2470"/>
    <w:rsid w:val="003C0324"/>
    <w:rsid w:val="003C71AD"/>
    <w:rsid w:val="003D07F3"/>
    <w:rsid w:val="003D5FEB"/>
    <w:rsid w:val="003E5325"/>
    <w:rsid w:val="004022FE"/>
    <w:rsid w:val="00415DE7"/>
    <w:rsid w:val="0042127B"/>
    <w:rsid w:val="00430665"/>
    <w:rsid w:val="004347B9"/>
    <w:rsid w:val="004348E7"/>
    <w:rsid w:val="00436827"/>
    <w:rsid w:val="00437D13"/>
    <w:rsid w:val="00445F7C"/>
    <w:rsid w:val="0046705F"/>
    <w:rsid w:val="00475A0E"/>
    <w:rsid w:val="0047622A"/>
    <w:rsid w:val="0049027E"/>
    <w:rsid w:val="004929BF"/>
    <w:rsid w:val="00513A35"/>
    <w:rsid w:val="00531029"/>
    <w:rsid w:val="0055438B"/>
    <w:rsid w:val="0056213B"/>
    <w:rsid w:val="005627D6"/>
    <w:rsid w:val="0056588F"/>
    <w:rsid w:val="00567692"/>
    <w:rsid w:val="0057153E"/>
    <w:rsid w:val="005A0C08"/>
    <w:rsid w:val="005C4976"/>
    <w:rsid w:val="005C715F"/>
    <w:rsid w:val="005D54D7"/>
    <w:rsid w:val="005D5B39"/>
    <w:rsid w:val="005D710B"/>
    <w:rsid w:val="005E3B80"/>
    <w:rsid w:val="006227DE"/>
    <w:rsid w:val="006244E8"/>
    <w:rsid w:val="00652D43"/>
    <w:rsid w:val="00654108"/>
    <w:rsid w:val="006971B9"/>
    <w:rsid w:val="00697F3C"/>
    <w:rsid w:val="006A4A0F"/>
    <w:rsid w:val="006B7CCD"/>
    <w:rsid w:val="006C74B4"/>
    <w:rsid w:val="006C74BE"/>
    <w:rsid w:val="006D6764"/>
    <w:rsid w:val="0071168B"/>
    <w:rsid w:val="007119E2"/>
    <w:rsid w:val="00725E62"/>
    <w:rsid w:val="007377E9"/>
    <w:rsid w:val="007438FC"/>
    <w:rsid w:val="007467E1"/>
    <w:rsid w:val="00756A2A"/>
    <w:rsid w:val="00760455"/>
    <w:rsid w:val="007626C8"/>
    <w:rsid w:val="00781AFE"/>
    <w:rsid w:val="00785A83"/>
    <w:rsid w:val="007A46D4"/>
    <w:rsid w:val="007B0ABA"/>
    <w:rsid w:val="007B111D"/>
    <w:rsid w:val="007B5C62"/>
    <w:rsid w:val="007C0424"/>
    <w:rsid w:val="007D53F2"/>
    <w:rsid w:val="00810435"/>
    <w:rsid w:val="008264AF"/>
    <w:rsid w:val="00837AA1"/>
    <w:rsid w:val="0084633D"/>
    <w:rsid w:val="00857440"/>
    <w:rsid w:val="00870F8C"/>
    <w:rsid w:val="00882159"/>
    <w:rsid w:val="00893446"/>
    <w:rsid w:val="008963F5"/>
    <w:rsid w:val="008A5D7B"/>
    <w:rsid w:val="008B6CE4"/>
    <w:rsid w:val="008C0286"/>
    <w:rsid w:val="008C2932"/>
    <w:rsid w:val="008C4291"/>
    <w:rsid w:val="0090071C"/>
    <w:rsid w:val="00900E6C"/>
    <w:rsid w:val="00911ED5"/>
    <w:rsid w:val="00922102"/>
    <w:rsid w:val="00926324"/>
    <w:rsid w:val="00932367"/>
    <w:rsid w:val="0095191B"/>
    <w:rsid w:val="00962E96"/>
    <w:rsid w:val="00964F28"/>
    <w:rsid w:val="00967A60"/>
    <w:rsid w:val="009716E6"/>
    <w:rsid w:val="009A3572"/>
    <w:rsid w:val="009B1579"/>
    <w:rsid w:val="009C0364"/>
    <w:rsid w:val="009C28B6"/>
    <w:rsid w:val="009C5925"/>
    <w:rsid w:val="009D55F8"/>
    <w:rsid w:val="009E29A4"/>
    <w:rsid w:val="009E2A3C"/>
    <w:rsid w:val="00A1127C"/>
    <w:rsid w:val="00A21ACF"/>
    <w:rsid w:val="00A30B92"/>
    <w:rsid w:val="00A313A8"/>
    <w:rsid w:val="00A44981"/>
    <w:rsid w:val="00A72924"/>
    <w:rsid w:val="00AA0B75"/>
    <w:rsid w:val="00AA2177"/>
    <w:rsid w:val="00AA5404"/>
    <w:rsid w:val="00AD37C3"/>
    <w:rsid w:val="00AE077D"/>
    <w:rsid w:val="00B03D43"/>
    <w:rsid w:val="00B06D37"/>
    <w:rsid w:val="00B321ED"/>
    <w:rsid w:val="00B47D72"/>
    <w:rsid w:val="00B63453"/>
    <w:rsid w:val="00B66885"/>
    <w:rsid w:val="00B7146E"/>
    <w:rsid w:val="00B752EA"/>
    <w:rsid w:val="00B91426"/>
    <w:rsid w:val="00B94FD5"/>
    <w:rsid w:val="00BA2903"/>
    <w:rsid w:val="00BA3F25"/>
    <w:rsid w:val="00BB4F90"/>
    <w:rsid w:val="00BE5BA9"/>
    <w:rsid w:val="00BE5CA7"/>
    <w:rsid w:val="00BF50EA"/>
    <w:rsid w:val="00C01C38"/>
    <w:rsid w:val="00C04127"/>
    <w:rsid w:val="00C109B6"/>
    <w:rsid w:val="00C2418D"/>
    <w:rsid w:val="00C65D33"/>
    <w:rsid w:val="00C7366C"/>
    <w:rsid w:val="00C75FDD"/>
    <w:rsid w:val="00C835AD"/>
    <w:rsid w:val="00C91944"/>
    <w:rsid w:val="00C93A6F"/>
    <w:rsid w:val="00C9688B"/>
    <w:rsid w:val="00CA4D10"/>
    <w:rsid w:val="00CA65E6"/>
    <w:rsid w:val="00CC1E08"/>
    <w:rsid w:val="00CD34BE"/>
    <w:rsid w:val="00CE2748"/>
    <w:rsid w:val="00CF4AAA"/>
    <w:rsid w:val="00D0016C"/>
    <w:rsid w:val="00D0320E"/>
    <w:rsid w:val="00D63E72"/>
    <w:rsid w:val="00D771E1"/>
    <w:rsid w:val="00D92D1B"/>
    <w:rsid w:val="00DA4C33"/>
    <w:rsid w:val="00DB539A"/>
    <w:rsid w:val="00DB63A1"/>
    <w:rsid w:val="00DD30B3"/>
    <w:rsid w:val="00DE01D1"/>
    <w:rsid w:val="00DF0A87"/>
    <w:rsid w:val="00E1780D"/>
    <w:rsid w:val="00E313FB"/>
    <w:rsid w:val="00E65D68"/>
    <w:rsid w:val="00E751D8"/>
    <w:rsid w:val="00E75D60"/>
    <w:rsid w:val="00E932FB"/>
    <w:rsid w:val="00E9404E"/>
    <w:rsid w:val="00EC137E"/>
    <w:rsid w:val="00EF20E8"/>
    <w:rsid w:val="00F057B6"/>
    <w:rsid w:val="00F06732"/>
    <w:rsid w:val="00F32752"/>
    <w:rsid w:val="00F33B47"/>
    <w:rsid w:val="00F42472"/>
    <w:rsid w:val="00F433F0"/>
    <w:rsid w:val="00F50045"/>
    <w:rsid w:val="00F53AAC"/>
    <w:rsid w:val="00F541A4"/>
    <w:rsid w:val="00F57B56"/>
    <w:rsid w:val="00F83721"/>
    <w:rsid w:val="00F976E5"/>
    <w:rsid w:val="00FA4368"/>
    <w:rsid w:val="00FA7E9A"/>
    <w:rsid w:val="00FB18D2"/>
    <w:rsid w:val="00FB4B0C"/>
    <w:rsid w:val="00FB5212"/>
    <w:rsid w:val="00FB68F0"/>
    <w:rsid w:val="00FC0EA7"/>
    <w:rsid w:val="00FD3421"/>
    <w:rsid w:val="00FE4987"/>
    <w:rsid w:val="00FE4B12"/>
    <w:rsid w:val="00FF1617"/>
    <w:rsid w:val="00FF5E56"/>
    <w:rsid w:val="048C54E2"/>
    <w:rsid w:val="06CD5E1F"/>
    <w:rsid w:val="0AF7173F"/>
    <w:rsid w:val="0BE64D34"/>
    <w:rsid w:val="113B28A3"/>
    <w:rsid w:val="17296F6C"/>
    <w:rsid w:val="1A154DE8"/>
    <w:rsid w:val="1DA5394B"/>
    <w:rsid w:val="1ED76371"/>
    <w:rsid w:val="29E11888"/>
    <w:rsid w:val="302D23B6"/>
    <w:rsid w:val="34755282"/>
    <w:rsid w:val="38AF1C10"/>
    <w:rsid w:val="3F416FA0"/>
    <w:rsid w:val="3FB66CF8"/>
    <w:rsid w:val="4D6D55DC"/>
    <w:rsid w:val="565060B6"/>
    <w:rsid w:val="59123643"/>
    <w:rsid w:val="5C447A8C"/>
    <w:rsid w:val="5C9E68B3"/>
    <w:rsid w:val="60FC0769"/>
    <w:rsid w:val="61D26D34"/>
    <w:rsid w:val="6B626524"/>
    <w:rsid w:val="6FD97B3A"/>
    <w:rsid w:val="735A21CD"/>
    <w:rsid w:val="75F45E61"/>
    <w:rsid w:val="798E1FC2"/>
    <w:rsid w:val="7A8261EB"/>
    <w:rsid w:val="7BBD4F47"/>
    <w:rsid w:val="7EFA6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744BB32"/>
  <w15:docId w15:val="{306826FF-D294-42AA-AD31-FD9BD2E4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ind w:firstLineChars="200" w:firstLine="560"/>
      <w:jc w:val="both"/>
    </w:pPr>
    <w:rPr>
      <w:rFonts w:ascii="仿宋" w:eastAsia="仿宋" w:hAnsi="仿宋"/>
      <w:kern w:val="2"/>
      <w:sz w:val="28"/>
      <w:szCs w:val="28"/>
    </w:rPr>
  </w:style>
  <w:style w:type="paragraph" w:styleId="1">
    <w:name w:val="heading 1"/>
    <w:basedOn w:val="2"/>
    <w:next w:val="a"/>
    <w:link w:val="10"/>
    <w:autoRedefine/>
    <w:uiPriority w:val="9"/>
    <w:qFormat/>
    <w:pPr>
      <w:numPr>
        <w:numId w:val="1"/>
      </w:numPr>
      <w:outlineLvl w:val="0"/>
    </w:pPr>
    <w:rPr>
      <w:rFonts w:eastAsia="黑体"/>
      <w:b w:val="0"/>
      <w:bCs/>
    </w:rPr>
  </w:style>
  <w:style w:type="paragraph" w:styleId="2">
    <w:name w:val="heading 2"/>
    <w:basedOn w:val="a0"/>
    <w:next w:val="a"/>
    <w:link w:val="20"/>
    <w:autoRedefine/>
    <w:uiPriority w:val="9"/>
    <w:unhideWhenUsed/>
    <w:qFormat/>
    <w:pPr>
      <w:widowControl/>
      <w:numPr>
        <w:numId w:val="2"/>
      </w:numPr>
      <w:spacing w:line="580" w:lineRule="exact"/>
      <w:ind w:firstLineChars="0" w:firstLine="0"/>
      <w:outlineLvl w:val="1"/>
    </w:pPr>
    <w:rPr>
      <w:rFonts w:ascii="Times New Roman" w:eastAsia="楷体" w:hAnsi="Times New Roman" w:cs="Times New Roman"/>
      <w:b/>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autoRedefine/>
    <w:uiPriority w:val="34"/>
    <w:qFormat/>
    <w:pPr>
      <w:ind w:firstLine="420"/>
    </w:pPr>
  </w:style>
  <w:style w:type="paragraph" w:styleId="a4">
    <w:name w:val="annotation text"/>
    <w:basedOn w:val="a"/>
    <w:link w:val="a5"/>
    <w:autoRedefine/>
    <w:uiPriority w:val="99"/>
    <w:semiHidden/>
    <w:unhideWhenUsed/>
    <w:qFormat/>
    <w:pPr>
      <w:jc w:val="left"/>
    </w:pPr>
  </w:style>
  <w:style w:type="paragraph" w:styleId="a6">
    <w:name w:val="Date"/>
    <w:basedOn w:val="a"/>
    <w:next w:val="a"/>
    <w:link w:val="a7"/>
    <w:autoRedefine/>
    <w:uiPriority w:val="99"/>
    <w:semiHidden/>
    <w:unhideWhenUsed/>
    <w:qFormat/>
    <w:pPr>
      <w:ind w:leftChars="2500" w:left="100"/>
    </w:pPr>
  </w:style>
  <w:style w:type="paragraph" w:styleId="a8">
    <w:name w:val="Balloon Text"/>
    <w:basedOn w:val="a"/>
    <w:link w:val="a9"/>
    <w:autoRedefine/>
    <w:uiPriority w:val="99"/>
    <w:semiHidden/>
    <w:unhideWhenUsed/>
    <w:qFormat/>
    <w:rPr>
      <w:sz w:val="18"/>
      <w:szCs w:val="18"/>
    </w:rPr>
  </w:style>
  <w:style w:type="paragraph" w:styleId="aa">
    <w:name w:val="footer"/>
    <w:basedOn w:val="a"/>
    <w:link w:val="ab"/>
    <w:autoRedefine/>
    <w:uiPriority w:val="99"/>
    <w:unhideWhenUsed/>
    <w:qFormat/>
    <w:pPr>
      <w:tabs>
        <w:tab w:val="center" w:pos="4153"/>
        <w:tab w:val="right" w:pos="8306"/>
      </w:tabs>
      <w:snapToGrid w:val="0"/>
      <w:jc w:val="left"/>
    </w:pPr>
    <w:rPr>
      <w:sz w:val="18"/>
      <w:szCs w:val="18"/>
    </w:rPr>
  </w:style>
  <w:style w:type="paragraph" w:styleId="ac">
    <w:name w:val="header"/>
    <w:basedOn w:val="a"/>
    <w:link w:val="ad"/>
    <w:autoRedefine/>
    <w:uiPriority w:val="99"/>
    <w:unhideWhenUsed/>
    <w:qFormat/>
    <w:pPr>
      <w:tabs>
        <w:tab w:val="center" w:pos="4153"/>
        <w:tab w:val="right" w:pos="8306"/>
      </w:tabs>
      <w:snapToGrid w:val="0"/>
      <w:jc w:val="center"/>
    </w:pPr>
    <w:rPr>
      <w:sz w:val="18"/>
      <w:szCs w:val="18"/>
    </w:rPr>
  </w:style>
  <w:style w:type="table" w:styleId="ae">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autoRedefine/>
    <w:uiPriority w:val="99"/>
    <w:unhideWhenUsed/>
    <w:qFormat/>
    <w:rPr>
      <w:color w:val="0563C1" w:themeColor="hyperlink"/>
      <w:u w:val="single"/>
    </w:rPr>
  </w:style>
  <w:style w:type="character" w:styleId="af0">
    <w:name w:val="annotation reference"/>
    <w:basedOn w:val="a1"/>
    <w:autoRedefine/>
    <w:uiPriority w:val="99"/>
    <w:semiHidden/>
    <w:unhideWhenUsed/>
    <w:qFormat/>
    <w:rPr>
      <w:sz w:val="21"/>
      <w:szCs w:val="21"/>
    </w:rPr>
  </w:style>
  <w:style w:type="character" w:customStyle="1" w:styleId="10">
    <w:name w:val="标题 1 字符"/>
    <w:basedOn w:val="a1"/>
    <w:link w:val="1"/>
    <w:autoRedefine/>
    <w:uiPriority w:val="9"/>
    <w:qFormat/>
    <w:rPr>
      <w:rFonts w:ascii="Times New Roman" w:eastAsia="黑体" w:hAnsi="Times New Roman" w:cs="Times New Roman"/>
      <w:bCs/>
      <w:kern w:val="2"/>
      <w:sz w:val="32"/>
      <w:szCs w:val="32"/>
    </w:rPr>
  </w:style>
  <w:style w:type="character" w:customStyle="1" w:styleId="20">
    <w:name w:val="标题 2 字符"/>
    <w:basedOn w:val="a1"/>
    <w:link w:val="2"/>
    <w:autoRedefine/>
    <w:uiPriority w:val="9"/>
    <w:qFormat/>
    <w:rPr>
      <w:rFonts w:ascii="Times New Roman" w:eastAsia="楷体" w:hAnsi="Times New Roman" w:cs="Times New Roman"/>
      <w:b/>
      <w:kern w:val="2"/>
      <w:sz w:val="32"/>
      <w:szCs w:val="32"/>
    </w:rPr>
  </w:style>
  <w:style w:type="character" w:customStyle="1" w:styleId="a7">
    <w:name w:val="日期 字符"/>
    <w:basedOn w:val="a1"/>
    <w:link w:val="a6"/>
    <w:autoRedefine/>
    <w:uiPriority w:val="99"/>
    <w:semiHidden/>
    <w:qFormat/>
    <w:rPr>
      <w:rFonts w:ascii="仿宋" w:eastAsia="仿宋" w:hAnsi="仿宋"/>
      <w:sz w:val="28"/>
      <w:szCs w:val="28"/>
    </w:rPr>
  </w:style>
  <w:style w:type="paragraph" w:customStyle="1" w:styleId="11">
    <w:name w:val="修订1"/>
    <w:autoRedefine/>
    <w:hidden/>
    <w:uiPriority w:val="99"/>
    <w:unhideWhenUsed/>
    <w:qFormat/>
    <w:rPr>
      <w:rFonts w:ascii="仿宋" w:eastAsia="仿宋" w:hAnsi="仿宋"/>
      <w:kern w:val="2"/>
      <w:sz w:val="28"/>
      <w:szCs w:val="28"/>
    </w:rPr>
  </w:style>
  <w:style w:type="character" w:customStyle="1" w:styleId="a9">
    <w:name w:val="批注框文本 字符"/>
    <w:basedOn w:val="a1"/>
    <w:link w:val="a8"/>
    <w:autoRedefine/>
    <w:uiPriority w:val="99"/>
    <w:semiHidden/>
    <w:qFormat/>
    <w:rPr>
      <w:rFonts w:ascii="仿宋" w:eastAsia="仿宋" w:hAnsi="仿宋"/>
      <w:kern w:val="2"/>
      <w:sz w:val="18"/>
      <w:szCs w:val="18"/>
    </w:rPr>
  </w:style>
  <w:style w:type="character" w:customStyle="1" w:styleId="ad">
    <w:name w:val="页眉 字符"/>
    <w:basedOn w:val="a1"/>
    <w:link w:val="ac"/>
    <w:autoRedefine/>
    <w:uiPriority w:val="99"/>
    <w:qFormat/>
    <w:rPr>
      <w:rFonts w:ascii="仿宋" w:eastAsia="仿宋" w:hAnsi="仿宋"/>
      <w:kern w:val="2"/>
      <w:sz w:val="18"/>
      <w:szCs w:val="18"/>
    </w:rPr>
  </w:style>
  <w:style w:type="character" w:customStyle="1" w:styleId="ab">
    <w:name w:val="页脚 字符"/>
    <w:basedOn w:val="a1"/>
    <w:link w:val="aa"/>
    <w:autoRedefine/>
    <w:uiPriority w:val="99"/>
    <w:qFormat/>
    <w:rPr>
      <w:rFonts w:ascii="仿宋" w:eastAsia="仿宋" w:hAnsi="仿宋"/>
      <w:kern w:val="2"/>
      <w:sz w:val="18"/>
      <w:szCs w:val="18"/>
    </w:rPr>
  </w:style>
  <w:style w:type="character" w:customStyle="1" w:styleId="12">
    <w:name w:val="未处理的提及1"/>
    <w:basedOn w:val="a1"/>
    <w:autoRedefine/>
    <w:uiPriority w:val="99"/>
    <w:semiHidden/>
    <w:unhideWhenUsed/>
    <w:qFormat/>
    <w:rPr>
      <w:color w:val="605E5C"/>
      <w:shd w:val="clear" w:color="auto" w:fill="E1DFDD"/>
    </w:rPr>
  </w:style>
  <w:style w:type="character" w:customStyle="1" w:styleId="21">
    <w:name w:val="未处理的提及2"/>
    <w:basedOn w:val="a1"/>
    <w:autoRedefine/>
    <w:uiPriority w:val="99"/>
    <w:semiHidden/>
    <w:unhideWhenUsed/>
    <w:qFormat/>
    <w:rPr>
      <w:color w:val="605E5C"/>
      <w:shd w:val="clear" w:color="auto" w:fill="E1DFDD"/>
    </w:rPr>
  </w:style>
  <w:style w:type="character" w:customStyle="1" w:styleId="a5">
    <w:name w:val="批注文字 字符"/>
    <w:basedOn w:val="a1"/>
    <w:link w:val="a4"/>
    <w:autoRedefine/>
    <w:uiPriority w:val="99"/>
    <w:semiHidden/>
    <w:qFormat/>
    <w:rPr>
      <w:rFonts w:ascii="仿宋" w:eastAsia="仿宋" w:hAnsi="仿宋"/>
      <w:kern w:val="2"/>
      <w:sz w:val="28"/>
      <w:szCs w:val="28"/>
    </w:rPr>
  </w:style>
  <w:style w:type="character" w:customStyle="1" w:styleId="3">
    <w:name w:val="未处理的提及3"/>
    <w:basedOn w:val="a1"/>
    <w:autoRedefine/>
    <w:uiPriority w:val="99"/>
    <w:semiHidden/>
    <w:unhideWhenUsed/>
    <w:qFormat/>
    <w:rPr>
      <w:color w:val="605E5C"/>
      <w:shd w:val="clear" w:color="auto" w:fill="E1DFDD"/>
    </w:rPr>
  </w:style>
  <w:style w:type="paragraph" w:customStyle="1" w:styleId="22">
    <w:name w:val="修订2"/>
    <w:autoRedefine/>
    <w:hidden/>
    <w:uiPriority w:val="99"/>
    <w:unhideWhenUsed/>
    <w:qFormat/>
    <w:rPr>
      <w:rFonts w:ascii="仿宋" w:eastAsia="仿宋" w:hAnsi="仿宋"/>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70DE20-79E6-416D-8375-858A5F10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1323</Words>
  <Characters>2304</Characters>
  <Application>Microsoft Office Word</Application>
  <DocSecurity>0</DocSecurity>
  <Lines>72</Lines>
  <Paragraphs>28</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佳聪 李</dc:creator>
  <cp:lastModifiedBy>261388193@qq.com</cp:lastModifiedBy>
  <cp:revision>4</cp:revision>
  <dcterms:created xsi:type="dcterms:W3CDTF">2025-10-10T00:35:00Z</dcterms:created>
  <dcterms:modified xsi:type="dcterms:W3CDTF">2025-10-13T08:08:00Z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3E314A5295B74FB3AEF56EC414B48446_13</vt:lpwstr>
  </property>
</Properties>
</file>